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86E6" w14:textId="49A0DBA0" w:rsidR="008742AE" w:rsidRPr="00BC3A51" w:rsidRDefault="00AE5EAE" w:rsidP="000674E5">
      <w:pPr>
        <w:spacing w:after="0" w:line="259" w:lineRule="auto"/>
        <w:rPr>
          <w:rFonts w:asciiTheme="minorHAnsi" w:hAnsiTheme="minorHAnsi" w:cstheme="minorHAnsi"/>
          <w:sz w:val="22"/>
        </w:rPr>
      </w:pPr>
      <w:r w:rsidRPr="00BC3A51">
        <w:rPr>
          <w:rFonts w:asciiTheme="minorHAnsi" w:hAnsiTheme="minorHAnsi" w:cstheme="minorHAnsi"/>
          <w:b/>
          <w:sz w:val="22"/>
        </w:rPr>
        <w:t xml:space="preserve">Leidraad verdeling vergoeding bij opvolging in toevoegingszaken </w:t>
      </w:r>
      <w:r w:rsidR="007B3682" w:rsidRPr="00BC3A51">
        <w:rPr>
          <w:rFonts w:asciiTheme="minorHAnsi" w:hAnsiTheme="minorHAnsi" w:cstheme="minorHAnsi"/>
          <w:b/>
          <w:sz w:val="22"/>
        </w:rPr>
        <w:t>2021</w:t>
      </w:r>
    </w:p>
    <w:p w14:paraId="103AC900" w14:textId="77777777" w:rsidR="008742AE" w:rsidRPr="00BC3A51" w:rsidRDefault="00AE5EAE">
      <w:pPr>
        <w:spacing w:after="0" w:line="259" w:lineRule="auto"/>
        <w:ind w:left="0" w:firstLine="0"/>
        <w:rPr>
          <w:rFonts w:asciiTheme="minorHAnsi" w:hAnsiTheme="minorHAnsi" w:cstheme="minorHAnsi"/>
          <w:sz w:val="22"/>
        </w:rPr>
      </w:pPr>
      <w:r w:rsidRPr="00BC3A51">
        <w:rPr>
          <w:rFonts w:asciiTheme="minorHAnsi" w:hAnsiTheme="minorHAnsi" w:cstheme="minorHAnsi"/>
          <w:b/>
          <w:sz w:val="22"/>
        </w:rPr>
        <w:t xml:space="preserve"> </w:t>
      </w:r>
    </w:p>
    <w:p w14:paraId="3C2D2DA6" w14:textId="77777777" w:rsidR="00BC3A51" w:rsidRDefault="00BC3A51" w:rsidP="00BC3A51">
      <w:pPr>
        <w:pStyle w:val="Kop1"/>
        <w:ind w:left="0" w:firstLine="0"/>
        <w:rPr>
          <w:rFonts w:asciiTheme="minorHAnsi" w:hAnsiTheme="minorHAnsi" w:cstheme="minorHAnsi"/>
          <w:sz w:val="22"/>
        </w:rPr>
      </w:pPr>
    </w:p>
    <w:p w14:paraId="3A3DB541" w14:textId="30DD7DBB" w:rsidR="008742AE" w:rsidRPr="00BC3A51" w:rsidRDefault="00AE5EAE" w:rsidP="00BC3A51">
      <w:pPr>
        <w:pStyle w:val="Kop1"/>
        <w:ind w:left="0" w:firstLine="0"/>
        <w:rPr>
          <w:rFonts w:asciiTheme="minorHAnsi" w:hAnsiTheme="minorHAnsi" w:cstheme="minorHAnsi"/>
          <w:sz w:val="22"/>
        </w:rPr>
      </w:pPr>
      <w:r w:rsidRPr="00BC3A51">
        <w:rPr>
          <w:rFonts w:asciiTheme="minorHAnsi" w:hAnsiTheme="minorHAnsi" w:cstheme="minorHAnsi"/>
          <w:sz w:val="22"/>
        </w:rPr>
        <w:t xml:space="preserve">Inleiding </w:t>
      </w:r>
      <w:r w:rsidRPr="00BC3A51">
        <w:rPr>
          <w:rFonts w:asciiTheme="minorHAnsi" w:hAnsiTheme="minorHAnsi" w:cstheme="minorHAnsi"/>
          <w:b w:val="0"/>
          <w:sz w:val="22"/>
        </w:rPr>
        <w:t xml:space="preserve"> </w:t>
      </w:r>
    </w:p>
    <w:p w14:paraId="081D4538" w14:textId="77777777" w:rsidR="007B3682" w:rsidRPr="00BC3A51" w:rsidRDefault="007B3682">
      <w:pPr>
        <w:ind w:left="62"/>
        <w:rPr>
          <w:rFonts w:asciiTheme="minorHAnsi" w:hAnsiTheme="minorHAnsi" w:cstheme="minorHAnsi"/>
          <w:sz w:val="22"/>
        </w:rPr>
      </w:pPr>
    </w:p>
    <w:p w14:paraId="3EA7DABE" w14:textId="1F1678E4" w:rsidR="007B3682" w:rsidRPr="00BC3A51" w:rsidRDefault="007B3682" w:rsidP="007B3682">
      <w:pPr>
        <w:rPr>
          <w:rFonts w:asciiTheme="minorHAnsi" w:hAnsiTheme="minorHAnsi" w:cstheme="minorHAnsi"/>
          <w:sz w:val="22"/>
        </w:rPr>
      </w:pPr>
      <w:r w:rsidRPr="00BC3A51">
        <w:rPr>
          <w:rFonts w:asciiTheme="minorHAnsi" w:hAnsiTheme="minorHAnsi" w:cstheme="minorHAnsi"/>
          <w:sz w:val="22"/>
        </w:rPr>
        <w:t xml:space="preserve">De </w:t>
      </w:r>
      <w:r w:rsidR="000674E5" w:rsidRPr="00BC3A51">
        <w:rPr>
          <w:rFonts w:asciiTheme="minorHAnsi" w:hAnsiTheme="minorHAnsi" w:cstheme="minorHAnsi"/>
          <w:sz w:val="22"/>
        </w:rPr>
        <w:t>deken</w:t>
      </w:r>
      <w:r w:rsidRPr="00BC3A51">
        <w:rPr>
          <w:rFonts w:asciiTheme="minorHAnsi" w:hAnsiTheme="minorHAnsi" w:cstheme="minorHAnsi"/>
          <w:sz w:val="22"/>
        </w:rPr>
        <w:t xml:space="preserve"> word</w:t>
      </w:r>
      <w:r w:rsidR="000674E5" w:rsidRPr="00BC3A51">
        <w:rPr>
          <w:rFonts w:asciiTheme="minorHAnsi" w:hAnsiTheme="minorHAnsi" w:cstheme="minorHAnsi"/>
          <w:sz w:val="22"/>
        </w:rPr>
        <w:t>t</w:t>
      </w:r>
      <w:r w:rsidRPr="00BC3A51">
        <w:rPr>
          <w:rFonts w:asciiTheme="minorHAnsi" w:hAnsiTheme="minorHAnsi" w:cstheme="minorHAnsi"/>
          <w:sz w:val="22"/>
        </w:rPr>
        <w:t xml:space="preserve"> geregeld </w:t>
      </w:r>
      <w:r w:rsidR="00AE5EAE" w:rsidRPr="00BC3A51">
        <w:rPr>
          <w:rFonts w:asciiTheme="minorHAnsi" w:hAnsiTheme="minorHAnsi" w:cstheme="minorHAnsi"/>
          <w:sz w:val="22"/>
        </w:rPr>
        <w:t xml:space="preserve">geconfronteerd met verzoeken van advocaten om bemiddeling bij de verdeling van vergoedingen na het overnemen van civiele en strafzaken in de toevoegingspraktijk. </w:t>
      </w:r>
      <w:r w:rsidRPr="00BC3A51">
        <w:rPr>
          <w:rFonts w:asciiTheme="minorHAnsi" w:hAnsiTheme="minorHAnsi" w:cstheme="minorHAnsi"/>
          <w:sz w:val="22"/>
        </w:rPr>
        <w:t xml:space="preserve">Als gevolg van nieuwe ontwikkelingen, zoals de oplegging van nieuwe eigen bijdragen bij opvolging en veranderende opvattingen over de redelijkheid van de tot nu bestaande praktijk, is de leidraad </w:t>
      </w:r>
      <w:r w:rsidR="00872A85" w:rsidRPr="00BC3A51">
        <w:rPr>
          <w:rFonts w:asciiTheme="minorHAnsi" w:hAnsiTheme="minorHAnsi" w:cstheme="minorHAnsi"/>
          <w:sz w:val="22"/>
        </w:rPr>
        <w:t>m</w:t>
      </w:r>
      <w:r w:rsidRPr="00BC3A51">
        <w:rPr>
          <w:rFonts w:asciiTheme="minorHAnsi" w:hAnsiTheme="minorHAnsi" w:cstheme="minorHAnsi"/>
          <w:sz w:val="22"/>
        </w:rPr>
        <w:t>et ingang van</w:t>
      </w:r>
      <w:r w:rsidR="006E687A" w:rsidRPr="00BC3A51">
        <w:rPr>
          <w:rFonts w:asciiTheme="minorHAnsi" w:hAnsiTheme="minorHAnsi" w:cstheme="minorHAnsi"/>
          <w:sz w:val="22"/>
        </w:rPr>
        <w:t xml:space="preserve"> 1 juli </w:t>
      </w:r>
      <w:r w:rsidRPr="00BC3A51">
        <w:rPr>
          <w:rFonts w:asciiTheme="minorHAnsi" w:hAnsiTheme="minorHAnsi" w:cstheme="minorHAnsi"/>
          <w:sz w:val="22"/>
        </w:rPr>
        <w:t>2021 als volgt herzien.</w:t>
      </w:r>
    </w:p>
    <w:p w14:paraId="60385706" w14:textId="77777777" w:rsidR="007B3682" w:rsidRPr="00BC3A51" w:rsidRDefault="007B3682" w:rsidP="007B3682">
      <w:pPr>
        <w:rPr>
          <w:rFonts w:asciiTheme="minorHAnsi" w:hAnsiTheme="minorHAnsi" w:cstheme="minorHAnsi"/>
          <w:sz w:val="22"/>
        </w:rPr>
      </w:pPr>
    </w:p>
    <w:p w14:paraId="6C5F578D" w14:textId="736ED305" w:rsidR="008742AE" w:rsidRPr="00BC3A51" w:rsidRDefault="00AE5EAE" w:rsidP="007B3682">
      <w:pPr>
        <w:rPr>
          <w:rFonts w:asciiTheme="minorHAnsi" w:hAnsiTheme="minorHAnsi" w:cstheme="minorHAnsi"/>
          <w:sz w:val="22"/>
        </w:rPr>
      </w:pPr>
      <w:r w:rsidRPr="00BC3A51">
        <w:rPr>
          <w:rFonts w:asciiTheme="minorHAnsi" w:hAnsiTheme="minorHAnsi" w:cstheme="minorHAnsi"/>
          <w:sz w:val="22"/>
        </w:rPr>
        <w:t>Deze leidraad</w:t>
      </w:r>
      <w:r w:rsidR="007A12AF">
        <w:rPr>
          <w:rFonts w:asciiTheme="minorHAnsi" w:hAnsiTheme="minorHAnsi" w:cstheme="minorHAnsi"/>
          <w:sz w:val="22"/>
        </w:rPr>
        <w:t xml:space="preserve"> </w:t>
      </w:r>
      <w:r w:rsidRPr="00BC3A51">
        <w:rPr>
          <w:rFonts w:asciiTheme="minorHAnsi" w:hAnsiTheme="minorHAnsi" w:cstheme="minorHAnsi"/>
          <w:sz w:val="22"/>
        </w:rPr>
        <w:t>bevat de uitgangspunten voor de beoordeling van geschillen over deze problematiek</w:t>
      </w:r>
      <w:r w:rsidR="000674E5" w:rsidRPr="00BC3A51">
        <w:rPr>
          <w:rFonts w:asciiTheme="minorHAnsi" w:hAnsiTheme="minorHAnsi" w:cstheme="minorHAnsi"/>
          <w:sz w:val="22"/>
        </w:rPr>
        <w:t xml:space="preserve"> door de lokale deken.</w:t>
      </w:r>
      <w:r w:rsidRPr="00BC3A51">
        <w:rPr>
          <w:rFonts w:asciiTheme="minorHAnsi" w:hAnsiTheme="minorHAnsi" w:cstheme="minorHAnsi"/>
          <w:sz w:val="22"/>
        </w:rPr>
        <w:t xml:space="preserve">  </w:t>
      </w:r>
    </w:p>
    <w:p w14:paraId="5748EC06" w14:textId="77777777" w:rsidR="007B3682" w:rsidRPr="00BC3A51" w:rsidRDefault="007B3682" w:rsidP="000674E5">
      <w:pPr>
        <w:rPr>
          <w:rFonts w:asciiTheme="minorHAnsi" w:hAnsiTheme="minorHAnsi" w:cstheme="minorHAnsi"/>
          <w:sz w:val="22"/>
        </w:rPr>
      </w:pPr>
    </w:p>
    <w:p w14:paraId="20AEAD5E" w14:textId="05EF17AE" w:rsidR="008742AE" w:rsidRPr="00BC3A51" w:rsidRDefault="00AE5EAE" w:rsidP="000674E5">
      <w:pPr>
        <w:rPr>
          <w:rFonts w:asciiTheme="minorHAnsi" w:hAnsiTheme="minorHAnsi" w:cstheme="minorHAnsi"/>
          <w:sz w:val="22"/>
        </w:rPr>
      </w:pPr>
      <w:r w:rsidRPr="00BC3A51">
        <w:rPr>
          <w:rFonts w:asciiTheme="minorHAnsi" w:hAnsiTheme="minorHAnsi" w:cstheme="minorHAnsi"/>
          <w:sz w:val="22"/>
        </w:rPr>
        <w:t xml:space="preserve">Het staat advocaten uiteraard vrij om in afwijking van deze leidraad onderlinge afspraken te maken, maar in geval van </w:t>
      </w:r>
      <w:r w:rsidR="00027C58" w:rsidRPr="00BC3A51">
        <w:rPr>
          <w:rFonts w:asciiTheme="minorHAnsi" w:hAnsiTheme="minorHAnsi" w:cstheme="minorHAnsi"/>
          <w:sz w:val="22"/>
        </w:rPr>
        <w:t xml:space="preserve">een </w:t>
      </w:r>
      <w:r w:rsidRPr="00BC3A51">
        <w:rPr>
          <w:rFonts w:asciiTheme="minorHAnsi" w:hAnsiTheme="minorHAnsi" w:cstheme="minorHAnsi"/>
          <w:sz w:val="22"/>
        </w:rPr>
        <w:t xml:space="preserve">geschil zal de leidraad </w:t>
      </w:r>
      <w:r w:rsidR="00027C58" w:rsidRPr="00BC3A51">
        <w:rPr>
          <w:rFonts w:asciiTheme="minorHAnsi" w:hAnsiTheme="minorHAnsi" w:cstheme="minorHAnsi"/>
          <w:sz w:val="22"/>
        </w:rPr>
        <w:t xml:space="preserve">voor de deken </w:t>
      </w:r>
      <w:r w:rsidRPr="00BC3A51">
        <w:rPr>
          <w:rFonts w:asciiTheme="minorHAnsi" w:hAnsiTheme="minorHAnsi" w:cstheme="minorHAnsi"/>
          <w:sz w:val="22"/>
        </w:rPr>
        <w:t xml:space="preserve">leidend zijn bij bemiddeling.  </w:t>
      </w:r>
    </w:p>
    <w:p w14:paraId="683DAD69" w14:textId="48546AEB" w:rsidR="008742AE" w:rsidRPr="00BC3A51" w:rsidRDefault="00AE5EAE">
      <w:pPr>
        <w:spacing w:after="0" w:line="259" w:lineRule="auto"/>
        <w:ind w:left="0" w:firstLine="0"/>
        <w:rPr>
          <w:rFonts w:asciiTheme="minorHAnsi" w:hAnsiTheme="minorHAnsi" w:cstheme="minorHAnsi"/>
          <w:b/>
          <w:sz w:val="22"/>
        </w:rPr>
      </w:pPr>
      <w:r w:rsidRPr="00BC3A51">
        <w:rPr>
          <w:rFonts w:asciiTheme="minorHAnsi" w:hAnsiTheme="minorHAnsi" w:cstheme="minorHAnsi"/>
          <w:b/>
          <w:sz w:val="22"/>
        </w:rPr>
        <w:t xml:space="preserve"> </w:t>
      </w:r>
    </w:p>
    <w:p w14:paraId="2132932D" w14:textId="4FD495D1" w:rsidR="008742AE" w:rsidRPr="00BC3A51" w:rsidRDefault="00AE5EAE" w:rsidP="007B3682">
      <w:pPr>
        <w:pStyle w:val="Kop1"/>
        <w:rPr>
          <w:rFonts w:asciiTheme="minorHAnsi" w:hAnsiTheme="minorHAnsi" w:cstheme="minorHAnsi"/>
          <w:b w:val="0"/>
          <w:sz w:val="22"/>
        </w:rPr>
      </w:pPr>
      <w:r w:rsidRPr="00BC3A51">
        <w:rPr>
          <w:rFonts w:asciiTheme="minorHAnsi" w:hAnsiTheme="minorHAnsi" w:cstheme="minorHAnsi"/>
          <w:sz w:val="22"/>
        </w:rPr>
        <w:t xml:space="preserve">Leidraad </w:t>
      </w:r>
      <w:r w:rsidRPr="00BC3A51">
        <w:rPr>
          <w:rFonts w:asciiTheme="minorHAnsi" w:hAnsiTheme="minorHAnsi" w:cstheme="minorHAnsi"/>
          <w:b w:val="0"/>
          <w:sz w:val="22"/>
        </w:rPr>
        <w:t xml:space="preserve"> </w:t>
      </w:r>
    </w:p>
    <w:p w14:paraId="2984450D" w14:textId="57F58C06" w:rsidR="007B3682" w:rsidRPr="00BC3A51" w:rsidRDefault="007B3682" w:rsidP="000674E5">
      <w:pPr>
        <w:rPr>
          <w:rFonts w:asciiTheme="minorHAnsi" w:hAnsiTheme="minorHAnsi" w:cstheme="minorHAnsi"/>
          <w:sz w:val="22"/>
        </w:rPr>
      </w:pPr>
    </w:p>
    <w:p w14:paraId="02099E7F" w14:textId="45676F33" w:rsidR="00F20DC7" w:rsidRPr="00BC3A51" w:rsidRDefault="00F20DC7" w:rsidP="000674E5">
      <w:pPr>
        <w:rPr>
          <w:rFonts w:asciiTheme="minorHAnsi" w:hAnsiTheme="minorHAnsi" w:cstheme="minorHAnsi"/>
          <w:sz w:val="22"/>
          <w:u w:val="single"/>
        </w:rPr>
      </w:pPr>
      <w:r w:rsidRPr="00BC3A51">
        <w:rPr>
          <w:rFonts w:asciiTheme="minorHAnsi" w:hAnsiTheme="minorHAnsi" w:cstheme="minorHAnsi"/>
          <w:sz w:val="22"/>
          <w:u w:val="single"/>
        </w:rPr>
        <w:t>Algemeen</w:t>
      </w:r>
    </w:p>
    <w:p w14:paraId="2C21D929" w14:textId="77777777" w:rsidR="00F20DC7" w:rsidRPr="00BC3A51" w:rsidRDefault="00F20DC7" w:rsidP="000674E5">
      <w:pPr>
        <w:rPr>
          <w:rFonts w:asciiTheme="minorHAnsi" w:hAnsiTheme="minorHAnsi" w:cstheme="minorHAnsi"/>
          <w:sz w:val="22"/>
          <w:u w:val="single"/>
        </w:rPr>
      </w:pPr>
    </w:p>
    <w:p w14:paraId="6026DC5D" w14:textId="2209595C" w:rsidR="000674E5" w:rsidRPr="00BC3A51" w:rsidRDefault="000674E5" w:rsidP="00C35693">
      <w:pPr>
        <w:pStyle w:val="Lijstalinea"/>
        <w:numPr>
          <w:ilvl w:val="0"/>
          <w:numId w:val="2"/>
        </w:numPr>
        <w:rPr>
          <w:rFonts w:asciiTheme="minorHAnsi" w:hAnsiTheme="minorHAnsi" w:cstheme="minorHAnsi"/>
          <w:sz w:val="22"/>
        </w:rPr>
      </w:pPr>
      <w:r w:rsidRPr="00BC3A51">
        <w:rPr>
          <w:rFonts w:asciiTheme="minorHAnsi" w:hAnsiTheme="minorHAnsi" w:cstheme="minorHAnsi"/>
          <w:sz w:val="22"/>
        </w:rPr>
        <w:t>Bij overd</w:t>
      </w:r>
      <w:r w:rsidR="00027C58" w:rsidRPr="00BC3A51">
        <w:rPr>
          <w:rFonts w:asciiTheme="minorHAnsi" w:hAnsiTheme="minorHAnsi" w:cstheme="minorHAnsi"/>
          <w:sz w:val="22"/>
        </w:rPr>
        <w:t>r</w:t>
      </w:r>
      <w:r w:rsidRPr="00BC3A51">
        <w:rPr>
          <w:rFonts w:asciiTheme="minorHAnsi" w:hAnsiTheme="minorHAnsi" w:cstheme="minorHAnsi"/>
          <w:sz w:val="22"/>
        </w:rPr>
        <w:t xml:space="preserve">acht van een toevoegingszaak dient het uitgangspunt te zijn dat de opgevolgde advocaat de opvolgende advocaat informeert over de </w:t>
      </w:r>
      <w:r w:rsidR="00813ED3" w:rsidRPr="00BC3A51">
        <w:rPr>
          <w:rFonts w:asciiTheme="minorHAnsi" w:hAnsiTheme="minorHAnsi" w:cstheme="minorHAnsi"/>
          <w:sz w:val="22"/>
        </w:rPr>
        <w:t xml:space="preserve">al aan de zaak </w:t>
      </w:r>
      <w:r w:rsidRPr="00BC3A51">
        <w:rPr>
          <w:rFonts w:asciiTheme="minorHAnsi" w:hAnsiTheme="minorHAnsi" w:cstheme="minorHAnsi"/>
          <w:sz w:val="22"/>
        </w:rPr>
        <w:t xml:space="preserve">bestede tijd door een urenspecificatie te verstrekken bij de overdracht van het dossier; tevens </w:t>
      </w:r>
      <w:r w:rsidR="00C215C0" w:rsidRPr="00BC3A51">
        <w:rPr>
          <w:rFonts w:asciiTheme="minorHAnsi" w:hAnsiTheme="minorHAnsi" w:cstheme="minorHAnsi"/>
          <w:sz w:val="22"/>
        </w:rPr>
        <w:t>informeer</w:t>
      </w:r>
      <w:r w:rsidR="00C35693" w:rsidRPr="00BC3A51">
        <w:rPr>
          <w:rFonts w:asciiTheme="minorHAnsi" w:hAnsiTheme="minorHAnsi" w:cstheme="minorHAnsi"/>
          <w:sz w:val="22"/>
        </w:rPr>
        <w:t xml:space="preserve">t </w:t>
      </w:r>
      <w:r w:rsidRPr="00BC3A51">
        <w:rPr>
          <w:rFonts w:asciiTheme="minorHAnsi" w:hAnsiTheme="minorHAnsi" w:cstheme="minorHAnsi"/>
          <w:sz w:val="22"/>
        </w:rPr>
        <w:t>de op</w:t>
      </w:r>
      <w:r w:rsidR="00C35693" w:rsidRPr="00BC3A51">
        <w:rPr>
          <w:rFonts w:asciiTheme="minorHAnsi" w:hAnsiTheme="minorHAnsi" w:cstheme="minorHAnsi"/>
          <w:sz w:val="22"/>
        </w:rPr>
        <w:t>gevolgde</w:t>
      </w:r>
      <w:r w:rsidRPr="00BC3A51">
        <w:rPr>
          <w:rFonts w:asciiTheme="minorHAnsi" w:hAnsiTheme="minorHAnsi" w:cstheme="minorHAnsi"/>
          <w:sz w:val="22"/>
        </w:rPr>
        <w:t xml:space="preserve"> advocaat </w:t>
      </w:r>
      <w:r w:rsidR="00C35693" w:rsidRPr="00BC3A51">
        <w:rPr>
          <w:rFonts w:asciiTheme="minorHAnsi" w:hAnsiTheme="minorHAnsi" w:cstheme="minorHAnsi"/>
          <w:sz w:val="22"/>
        </w:rPr>
        <w:t>de opvolgende advocaat</w:t>
      </w:r>
      <w:r w:rsidRPr="00BC3A51">
        <w:rPr>
          <w:rFonts w:asciiTheme="minorHAnsi" w:hAnsiTheme="minorHAnsi" w:cstheme="minorHAnsi"/>
          <w:sz w:val="22"/>
        </w:rPr>
        <w:t xml:space="preserve"> over het al of niet betaald zijn van de eigen bijdrage</w:t>
      </w:r>
      <w:r w:rsidR="005E08B0" w:rsidRPr="00BC3A51">
        <w:rPr>
          <w:rFonts w:asciiTheme="minorHAnsi" w:hAnsiTheme="minorHAnsi" w:cstheme="minorHAnsi"/>
          <w:sz w:val="22"/>
        </w:rPr>
        <w:t>.</w:t>
      </w:r>
    </w:p>
    <w:p w14:paraId="78C5E3C0" w14:textId="77777777" w:rsidR="000674E5" w:rsidRPr="00BC3A51" w:rsidRDefault="000674E5" w:rsidP="00813ED3">
      <w:pPr>
        <w:rPr>
          <w:rFonts w:asciiTheme="minorHAnsi" w:hAnsiTheme="minorHAnsi" w:cstheme="minorHAnsi"/>
          <w:sz w:val="22"/>
        </w:rPr>
      </w:pPr>
    </w:p>
    <w:p w14:paraId="2C44ECC1" w14:textId="4CD16803" w:rsidR="008742AE" w:rsidRPr="00BC3A51" w:rsidRDefault="00AE5EAE" w:rsidP="00813ED3">
      <w:pPr>
        <w:pStyle w:val="Lijstalinea"/>
        <w:numPr>
          <w:ilvl w:val="0"/>
          <w:numId w:val="2"/>
        </w:numPr>
        <w:rPr>
          <w:rFonts w:asciiTheme="minorHAnsi" w:hAnsiTheme="minorHAnsi" w:cstheme="minorHAnsi"/>
          <w:sz w:val="22"/>
        </w:rPr>
      </w:pPr>
      <w:r w:rsidRPr="00BC3A51">
        <w:rPr>
          <w:rFonts w:asciiTheme="minorHAnsi" w:hAnsiTheme="minorHAnsi" w:cstheme="minorHAnsi"/>
          <w:sz w:val="22"/>
        </w:rPr>
        <w:t xml:space="preserve">Toevoegingen in zaken die niet zijn aangemerkt als bewerkelijke zaak dienen door de opvolgende </w:t>
      </w:r>
      <w:r w:rsidR="00807555" w:rsidRPr="00BC3A51">
        <w:rPr>
          <w:rFonts w:asciiTheme="minorHAnsi" w:hAnsiTheme="minorHAnsi" w:cstheme="minorHAnsi"/>
          <w:sz w:val="22"/>
        </w:rPr>
        <w:t>advocaat</w:t>
      </w:r>
      <w:r w:rsidRPr="00BC3A51">
        <w:rPr>
          <w:rFonts w:asciiTheme="minorHAnsi" w:hAnsiTheme="minorHAnsi" w:cstheme="minorHAnsi"/>
          <w:sz w:val="22"/>
        </w:rPr>
        <w:t xml:space="preserve"> binnen één maand na beëindiging van de krachtens die toevoeging verrichte werkzaamheden bij de Raad voor Rechtsbijstand te worden gedeclareerd. Indien het een bewerkelijke zaak betreft, bedraagt bovenbedoelde termijn twee maanden.  </w:t>
      </w:r>
    </w:p>
    <w:p w14:paraId="6B3B85EC" w14:textId="636EF723" w:rsidR="008742AE" w:rsidRPr="00BC3A51" w:rsidRDefault="008742AE" w:rsidP="00813ED3">
      <w:pPr>
        <w:spacing w:after="0" w:line="259" w:lineRule="auto"/>
        <w:ind w:firstLine="50"/>
        <w:rPr>
          <w:rFonts w:asciiTheme="minorHAnsi" w:hAnsiTheme="minorHAnsi" w:cstheme="minorHAnsi"/>
          <w:sz w:val="22"/>
        </w:rPr>
      </w:pPr>
    </w:p>
    <w:p w14:paraId="658D9875" w14:textId="0DCD239C" w:rsidR="008742AE" w:rsidRPr="00BC3A51" w:rsidRDefault="00AE5EAE" w:rsidP="00813ED3">
      <w:pPr>
        <w:pStyle w:val="Lijstalinea"/>
        <w:numPr>
          <w:ilvl w:val="0"/>
          <w:numId w:val="2"/>
        </w:numPr>
        <w:rPr>
          <w:rFonts w:asciiTheme="minorHAnsi" w:hAnsiTheme="minorHAnsi" w:cstheme="minorHAnsi"/>
          <w:sz w:val="22"/>
        </w:rPr>
      </w:pPr>
      <w:r w:rsidRPr="00BC3A51">
        <w:rPr>
          <w:rFonts w:asciiTheme="minorHAnsi" w:hAnsiTheme="minorHAnsi" w:cstheme="minorHAnsi"/>
          <w:sz w:val="22"/>
        </w:rPr>
        <w:t xml:space="preserve">De opvolgende </w:t>
      </w:r>
      <w:r w:rsidR="00807555" w:rsidRPr="00BC3A51">
        <w:rPr>
          <w:rFonts w:asciiTheme="minorHAnsi" w:hAnsiTheme="minorHAnsi" w:cstheme="minorHAnsi"/>
          <w:sz w:val="22"/>
        </w:rPr>
        <w:t>advocaat</w:t>
      </w:r>
      <w:r w:rsidRPr="00BC3A51">
        <w:rPr>
          <w:rFonts w:asciiTheme="minorHAnsi" w:hAnsiTheme="minorHAnsi" w:cstheme="minorHAnsi"/>
          <w:sz w:val="22"/>
        </w:rPr>
        <w:t xml:space="preserve"> is (zowel in bewerkelijke als </w:t>
      </w:r>
      <w:r w:rsidR="00027C58" w:rsidRPr="00BC3A51">
        <w:rPr>
          <w:rFonts w:asciiTheme="minorHAnsi" w:hAnsiTheme="minorHAnsi" w:cstheme="minorHAnsi"/>
          <w:sz w:val="22"/>
        </w:rPr>
        <w:t>in</w:t>
      </w:r>
      <w:r w:rsidR="005E08B0" w:rsidRPr="00BC3A51">
        <w:rPr>
          <w:rFonts w:asciiTheme="minorHAnsi" w:hAnsiTheme="minorHAnsi" w:cstheme="minorHAnsi"/>
          <w:sz w:val="22"/>
        </w:rPr>
        <w:t xml:space="preserve"> </w:t>
      </w:r>
      <w:r w:rsidRPr="00BC3A51">
        <w:rPr>
          <w:rFonts w:asciiTheme="minorHAnsi" w:hAnsiTheme="minorHAnsi" w:cstheme="minorHAnsi"/>
          <w:sz w:val="22"/>
        </w:rPr>
        <w:t>niet-bewerkelijke zaken) gehouden om binnen veertien dagen na ontvangst van de vaststellings</w:t>
      </w:r>
      <w:r w:rsidR="00D8616B" w:rsidRPr="00BC3A51">
        <w:rPr>
          <w:rFonts w:asciiTheme="minorHAnsi" w:hAnsiTheme="minorHAnsi" w:cstheme="minorHAnsi"/>
          <w:sz w:val="22"/>
        </w:rPr>
        <w:t>beslissing van de Raad voor Rechtsbijstand</w:t>
      </w:r>
      <w:r w:rsidRPr="00BC3A51">
        <w:rPr>
          <w:rFonts w:asciiTheme="minorHAnsi" w:hAnsiTheme="minorHAnsi" w:cstheme="minorHAnsi"/>
          <w:sz w:val="22"/>
        </w:rPr>
        <w:t xml:space="preserve">, een schriftelijk voorstel te doen (onder </w:t>
      </w:r>
      <w:r w:rsidR="00DF5B4D" w:rsidRPr="00BC3A51">
        <w:rPr>
          <w:rFonts w:asciiTheme="minorHAnsi" w:hAnsiTheme="minorHAnsi" w:cstheme="minorHAnsi"/>
          <w:sz w:val="22"/>
        </w:rPr>
        <w:t xml:space="preserve">bijvoeging </w:t>
      </w:r>
      <w:r w:rsidRPr="00BC3A51">
        <w:rPr>
          <w:rFonts w:asciiTheme="minorHAnsi" w:hAnsiTheme="minorHAnsi" w:cstheme="minorHAnsi"/>
          <w:sz w:val="22"/>
        </w:rPr>
        <w:t xml:space="preserve">van de vaststellingsvergoeding) </w:t>
      </w:r>
      <w:r w:rsidR="00805EC3" w:rsidRPr="00BC3A51">
        <w:rPr>
          <w:rFonts w:asciiTheme="minorHAnsi" w:hAnsiTheme="minorHAnsi" w:cstheme="minorHAnsi"/>
          <w:sz w:val="22"/>
        </w:rPr>
        <w:t xml:space="preserve">aan de opgevolgde advocaat </w:t>
      </w:r>
      <w:r w:rsidRPr="00BC3A51">
        <w:rPr>
          <w:rFonts w:asciiTheme="minorHAnsi" w:hAnsiTheme="minorHAnsi" w:cstheme="minorHAnsi"/>
          <w:sz w:val="22"/>
        </w:rPr>
        <w:t xml:space="preserve">van het toekomende bedrag. Indien de opgevolgde </w:t>
      </w:r>
      <w:r w:rsidR="00807555" w:rsidRPr="00BC3A51">
        <w:rPr>
          <w:rFonts w:asciiTheme="minorHAnsi" w:hAnsiTheme="minorHAnsi" w:cstheme="minorHAnsi"/>
          <w:sz w:val="22"/>
        </w:rPr>
        <w:t>advocaat</w:t>
      </w:r>
      <w:r w:rsidRPr="00BC3A51">
        <w:rPr>
          <w:rFonts w:asciiTheme="minorHAnsi" w:hAnsiTheme="minorHAnsi" w:cstheme="minorHAnsi"/>
          <w:sz w:val="22"/>
        </w:rPr>
        <w:t xml:space="preserve"> akkoord gaat met bedoeld voorstel, </w:t>
      </w:r>
      <w:r w:rsidR="005E08B0" w:rsidRPr="00BC3A51">
        <w:rPr>
          <w:rFonts w:asciiTheme="minorHAnsi" w:hAnsiTheme="minorHAnsi" w:cstheme="minorHAnsi"/>
          <w:sz w:val="22"/>
        </w:rPr>
        <w:t>wordt</w:t>
      </w:r>
      <w:r w:rsidRPr="00BC3A51">
        <w:rPr>
          <w:rFonts w:asciiTheme="minorHAnsi" w:hAnsiTheme="minorHAnsi" w:cstheme="minorHAnsi"/>
          <w:sz w:val="22"/>
        </w:rPr>
        <w:t xml:space="preserve"> ter zake daarvan </w:t>
      </w:r>
      <w:r w:rsidR="00DF5B4D" w:rsidRPr="00BC3A51">
        <w:rPr>
          <w:rFonts w:asciiTheme="minorHAnsi" w:hAnsiTheme="minorHAnsi" w:cstheme="minorHAnsi"/>
          <w:sz w:val="22"/>
        </w:rPr>
        <w:t xml:space="preserve">ten spoedigste </w:t>
      </w:r>
      <w:r w:rsidRPr="00BC3A51">
        <w:rPr>
          <w:rFonts w:asciiTheme="minorHAnsi" w:hAnsiTheme="minorHAnsi" w:cstheme="minorHAnsi"/>
          <w:sz w:val="22"/>
        </w:rPr>
        <w:t xml:space="preserve">een declaratie aan de opvolgende </w:t>
      </w:r>
      <w:r w:rsidR="00807555" w:rsidRPr="00BC3A51">
        <w:rPr>
          <w:rFonts w:asciiTheme="minorHAnsi" w:hAnsiTheme="minorHAnsi" w:cstheme="minorHAnsi"/>
          <w:sz w:val="22"/>
        </w:rPr>
        <w:t>advocaat</w:t>
      </w:r>
      <w:r w:rsidR="005E08B0" w:rsidRPr="00BC3A51">
        <w:rPr>
          <w:rFonts w:asciiTheme="minorHAnsi" w:hAnsiTheme="minorHAnsi" w:cstheme="minorHAnsi"/>
          <w:sz w:val="22"/>
        </w:rPr>
        <w:t xml:space="preserve"> gestuurd</w:t>
      </w:r>
      <w:r w:rsidRPr="00BC3A51">
        <w:rPr>
          <w:rFonts w:asciiTheme="minorHAnsi" w:hAnsiTheme="minorHAnsi" w:cstheme="minorHAnsi"/>
          <w:sz w:val="22"/>
        </w:rPr>
        <w:t xml:space="preserve">. De opvolgende </w:t>
      </w:r>
      <w:r w:rsidR="00807555" w:rsidRPr="00BC3A51">
        <w:rPr>
          <w:rFonts w:asciiTheme="minorHAnsi" w:hAnsiTheme="minorHAnsi" w:cstheme="minorHAnsi"/>
          <w:sz w:val="22"/>
        </w:rPr>
        <w:t>advocaat</w:t>
      </w:r>
      <w:r w:rsidRPr="00BC3A51">
        <w:rPr>
          <w:rFonts w:asciiTheme="minorHAnsi" w:hAnsiTheme="minorHAnsi" w:cstheme="minorHAnsi"/>
          <w:sz w:val="22"/>
        </w:rPr>
        <w:t xml:space="preserve"> is gehouden bedoelde declaratie te voldoen binnen de op de declaratie vermelde betalingstermijn.  </w:t>
      </w:r>
    </w:p>
    <w:p w14:paraId="2FFE8074" w14:textId="77777777" w:rsidR="00F20DC7" w:rsidRPr="00BC3A51" w:rsidRDefault="00F20DC7" w:rsidP="00F20DC7">
      <w:pPr>
        <w:pStyle w:val="Lijstalinea"/>
        <w:rPr>
          <w:rFonts w:asciiTheme="minorHAnsi" w:hAnsiTheme="minorHAnsi" w:cstheme="minorHAnsi"/>
          <w:sz w:val="22"/>
        </w:rPr>
      </w:pPr>
    </w:p>
    <w:p w14:paraId="52ECB61C" w14:textId="77777777" w:rsidR="00F20DC7" w:rsidRPr="00BC3A51" w:rsidRDefault="00F20DC7" w:rsidP="00F20DC7">
      <w:pPr>
        <w:rPr>
          <w:rFonts w:asciiTheme="minorHAnsi" w:hAnsiTheme="minorHAnsi" w:cstheme="minorHAnsi"/>
          <w:sz w:val="22"/>
          <w:u w:val="single"/>
        </w:rPr>
      </w:pPr>
    </w:p>
    <w:p w14:paraId="5356476A" w14:textId="61386793" w:rsidR="00F20DC7" w:rsidRPr="00BC3A51" w:rsidRDefault="00F20DC7" w:rsidP="00F20DC7">
      <w:pPr>
        <w:rPr>
          <w:rFonts w:asciiTheme="minorHAnsi" w:hAnsiTheme="minorHAnsi" w:cstheme="minorHAnsi"/>
          <w:sz w:val="22"/>
          <w:u w:val="single"/>
        </w:rPr>
      </w:pPr>
      <w:r w:rsidRPr="00BC3A51">
        <w:rPr>
          <w:rFonts w:asciiTheme="minorHAnsi" w:hAnsiTheme="minorHAnsi" w:cstheme="minorHAnsi"/>
          <w:sz w:val="22"/>
          <w:u w:val="single"/>
        </w:rPr>
        <w:t>Verdeling van de forfaitaire toevoegingsvergoeding</w:t>
      </w:r>
    </w:p>
    <w:p w14:paraId="041EA5BC" w14:textId="450BBC9C" w:rsidR="008742AE" w:rsidRPr="00BC3A51" w:rsidRDefault="008742AE" w:rsidP="00813ED3">
      <w:pPr>
        <w:spacing w:after="0" w:line="259" w:lineRule="auto"/>
        <w:ind w:firstLine="50"/>
        <w:rPr>
          <w:rFonts w:asciiTheme="minorHAnsi" w:hAnsiTheme="minorHAnsi" w:cstheme="minorHAnsi"/>
          <w:sz w:val="22"/>
        </w:rPr>
      </w:pPr>
    </w:p>
    <w:p w14:paraId="26C8DFFC" w14:textId="544E2F33" w:rsidR="008742AE" w:rsidRPr="00BC3A51" w:rsidRDefault="00AE5EAE" w:rsidP="00813ED3">
      <w:pPr>
        <w:pStyle w:val="Lijstalinea"/>
        <w:numPr>
          <w:ilvl w:val="0"/>
          <w:numId w:val="2"/>
        </w:numPr>
        <w:spacing w:after="0" w:line="241" w:lineRule="auto"/>
        <w:rPr>
          <w:rFonts w:asciiTheme="minorHAnsi" w:hAnsiTheme="minorHAnsi" w:cstheme="minorHAnsi"/>
          <w:sz w:val="22"/>
        </w:rPr>
      </w:pPr>
      <w:r w:rsidRPr="00BC3A51">
        <w:rPr>
          <w:rFonts w:asciiTheme="minorHAnsi" w:hAnsiTheme="minorHAnsi" w:cstheme="minorHAnsi"/>
          <w:sz w:val="22"/>
        </w:rPr>
        <w:t xml:space="preserve">Indien en voor zover de opvolgende en opgevolgde </w:t>
      </w:r>
      <w:r w:rsidR="00807555" w:rsidRPr="00BC3A51">
        <w:rPr>
          <w:rFonts w:asciiTheme="minorHAnsi" w:hAnsiTheme="minorHAnsi" w:cstheme="minorHAnsi"/>
          <w:sz w:val="22"/>
        </w:rPr>
        <w:t>advocaat</w:t>
      </w:r>
      <w:r w:rsidRPr="00BC3A51">
        <w:rPr>
          <w:rFonts w:asciiTheme="minorHAnsi" w:hAnsiTheme="minorHAnsi" w:cstheme="minorHAnsi"/>
          <w:sz w:val="22"/>
        </w:rPr>
        <w:t xml:space="preserve"> geen overeenstemming bereiken over de </w:t>
      </w:r>
      <w:r w:rsidR="00B974CC" w:rsidRPr="00BC3A51">
        <w:rPr>
          <w:rFonts w:asciiTheme="minorHAnsi" w:hAnsiTheme="minorHAnsi" w:cstheme="minorHAnsi"/>
          <w:sz w:val="22"/>
        </w:rPr>
        <w:t>toevoegings</w:t>
      </w:r>
      <w:r w:rsidRPr="00BC3A51">
        <w:rPr>
          <w:rFonts w:asciiTheme="minorHAnsi" w:hAnsiTheme="minorHAnsi" w:cstheme="minorHAnsi"/>
          <w:sz w:val="22"/>
        </w:rPr>
        <w:t>vergoeding, kan de deken schriftelijk om bemiddeling worden verzocht</w:t>
      </w:r>
      <w:r w:rsidR="00813ED3" w:rsidRPr="00BC3A51">
        <w:rPr>
          <w:rFonts w:asciiTheme="minorHAnsi" w:hAnsiTheme="minorHAnsi" w:cstheme="minorHAnsi"/>
          <w:sz w:val="22"/>
        </w:rPr>
        <w:t>, waarbij de volgende uitgangspunten gelden:</w:t>
      </w:r>
    </w:p>
    <w:p w14:paraId="04713D7A" w14:textId="77777777" w:rsidR="000674E5" w:rsidRPr="00BC3A51" w:rsidRDefault="000674E5" w:rsidP="00813ED3">
      <w:pPr>
        <w:ind w:left="0" w:firstLine="0"/>
        <w:rPr>
          <w:rFonts w:asciiTheme="minorHAnsi" w:hAnsiTheme="minorHAnsi" w:cstheme="minorHAnsi"/>
          <w:sz w:val="22"/>
        </w:rPr>
      </w:pPr>
    </w:p>
    <w:p w14:paraId="06F1ED12" w14:textId="77777777" w:rsidR="00D863CB" w:rsidRPr="00BC3A51" w:rsidRDefault="00813ED3" w:rsidP="00F20DC7">
      <w:pPr>
        <w:pStyle w:val="Lijstalinea"/>
        <w:numPr>
          <w:ilvl w:val="0"/>
          <w:numId w:val="4"/>
        </w:numPr>
        <w:spacing w:after="0" w:line="241" w:lineRule="auto"/>
        <w:rPr>
          <w:rFonts w:asciiTheme="minorHAnsi" w:hAnsiTheme="minorHAnsi" w:cstheme="minorHAnsi"/>
          <w:sz w:val="22"/>
        </w:rPr>
      </w:pPr>
      <w:r w:rsidRPr="00BC3A51">
        <w:rPr>
          <w:rFonts w:asciiTheme="minorHAnsi" w:hAnsiTheme="minorHAnsi" w:cstheme="minorHAnsi"/>
          <w:sz w:val="22"/>
        </w:rPr>
        <w:t>B</w:t>
      </w:r>
      <w:r w:rsidR="000674E5" w:rsidRPr="00BC3A51">
        <w:rPr>
          <w:rFonts w:asciiTheme="minorHAnsi" w:hAnsiTheme="minorHAnsi" w:cstheme="minorHAnsi"/>
          <w:sz w:val="22"/>
        </w:rPr>
        <w:t xml:space="preserve">ehoudens bijzondere omstandigheden, </w:t>
      </w:r>
      <w:r w:rsidRPr="00BC3A51">
        <w:rPr>
          <w:rFonts w:asciiTheme="minorHAnsi" w:hAnsiTheme="minorHAnsi" w:cstheme="minorHAnsi"/>
          <w:sz w:val="22"/>
        </w:rPr>
        <w:t>zal</w:t>
      </w:r>
      <w:r w:rsidR="000674E5" w:rsidRPr="00BC3A51">
        <w:rPr>
          <w:rFonts w:asciiTheme="minorHAnsi" w:hAnsiTheme="minorHAnsi" w:cstheme="minorHAnsi"/>
          <w:sz w:val="22"/>
        </w:rPr>
        <w:t xml:space="preserve"> tussen de opgevolgde en opvolgende advocaat ter zake van de forfaitaire vergoeding wor</w:t>
      </w:r>
      <w:r w:rsidRPr="00BC3A51">
        <w:rPr>
          <w:rFonts w:asciiTheme="minorHAnsi" w:hAnsiTheme="minorHAnsi" w:cstheme="minorHAnsi"/>
          <w:sz w:val="22"/>
        </w:rPr>
        <w:t>den</w:t>
      </w:r>
      <w:r w:rsidR="000674E5" w:rsidRPr="00BC3A51">
        <w:rPr>
          <w:rFonts w:asciiTheme="minorHAnsi" w:hAnsiTheme="minorHAnsi" w:cstheme="minorHAnsi"/>
          <w:sz w:val="22"/>
        </w:rPr>
        <w:t xml:space="preserve"> afgerekend op basis van het pro ratabeginsel naar aanleiding van de aan de zaak bestede tijd.</w:t>
      </w:r>
    </w:p>
    <w:p w14:paraId="1AA47A6A" w14:textId="77777777" w:rsidR="00D863CB" w:rsidRPr="00BC3A51" w:rsidRDefault="00D863CB" w:rsidP="00D863CB">
      <w:pPr>
        <w:pStyle w:val="Lijstalinea"/>
        <w:spacing w:after="0" w:line="241" w:lineRule="auto"/>
        <w:ind w:firstLine="0"/>
        <w:rPr>
          <w:rFonts w:asciiTheme="minorHAnsi" w:hAnsiTheme="minorHAnsi" w:cstheme="minorHAnsi"/>
          <w:sz w:val="22"/>
        </w:rPr>
      </w:pPr>
    </w:p>
    <w:p w14:paraId="0BEFAA9F" w14:textId="610F647F" w:rsidR="000674E5" w:rsidRPr="00BC3A51" w:rsidRDefault="00D863CB" w:rsidP="00F20DC7">
      <w:pPr>
        <w:pStyle w:val="Lijstalinea"/>
        <w:numPr>
          <w:ilvl w:val="0"/>
          <w:numId w:val="4"/>
        </w:numPr>
        <w:spacing w:after="0" w:line="241" w:lineRule="auto"/>
        <w:rPr>
          <w:rFonts w:asciiTheme="minorHAnsi" w:hAnsiTheme="minorHAnsi" w:cstheme="minorHAnsi"/>
          <w:sz w:val="22"/>
        </w:rPr>
      </w:pPr>
      <w:r w:rsidRPr="00BC3A51">
        <w:rPr>
          <w:rFonts w:asciiTheme="minorHAnsi" w:hAnsiTheme="minorHAnsi" w:cstheme="minorHAnsi"/>
          <w:sz w:val="22"/>
        </w:rPr>
        <w:t>Verdeling volgens het pro rata-beginsel houdt in dat het bedrag van de vaststellingsvergoeding inclusief opvolgings</w:t>
      </w:r>
      <w:r w:rsidR="00423FD4" w:rsidRPr="00BC3A51">
        <w:rPr>
          <w:rFonts w:asciiTheme="minorHAnsi" w:hAnsiTheme="minorHAnsi" w:cstheme="minorHAnsi"/>
          <w:sz w:val="22"/>
        </w:rPr>
        <w:t>vergoed</w:t>
      </w:r>
      <w:r w:rsidR="00F92AC1" w:rsidRPr="00BC3A51">
        <w:rPr>
          <w:rFonts w:asciiTheme="minorHAnsi" w:hAnsiTheme="minorHAnsi" w:cstheme="minorHAnsi"/>
          <w:sz w:val="22"/>
        </w:rPr>
        <w:t>in</w:t>
      </w:r>
      <w:r w:rsidR="00423FD4" w:rsidRPr="00BC3A51">
        <w:rPr>
          <w:rFonts w:asciiTheme="minorHAnsi" w:hAnsiTheme="minorHAnsi" w:cstheme="minorHAnsi"/>
          <w:sz w:val="22"/>
        </w:rPr>
        <w:t xml:space="preserve">g en eventuele extra toeslagen </w:t>
      </w:r>
      <w:r w:rsidRPr="00BC3A51">
        <w:rPr>
          <w:rFonts w:asciiTheme="minorHAnsi" w:hAnsiTheme="minorHAnsi" w:cstheme="minorHAnsi"/>
          <w:sz w:val="22"/>
        </w:rPr>
        <w:t xml:space="preserve">wordt gedeeld door het totaal aantal uren </w:t>
      </w:r>
      <w:r w:rsidR="006F3BC1" w:rsidRPr="00BC3A51">
        <w:rPr>
          <w:rFonts w:asciiTheme="minorHAnsi" w:hAnsiTheme="minorHAnsi" w:cstheme="minorHAnsi"/>
          <w:sz w:val="22"/>
        </w:rPr>
        <w:t>dat</w:t>
      </w:r>
      <w:r w:rsidRPr="00BC3A51">
        <w:rPr>
          <w:rFonts w:asciiTheme="minorHAnsi" w:hAnsiTheme="minorHAnsi" w:cstheme="minorHAnsi"/>
          <w:sz w:val="22"/>
        </w:rPr>
        <w:t xml:space="preserve"> zowel de opgevolgde als de opvolgend </w:t>
      </w:r>
      <w:r w:rsidR="005E08B0" w:rsidRPr="00BC3A51">
        <w:rPr>
          <w:rFonts w:asciiTheme="minorHAnsi" w:hAnsiTheme="minorHAnsi" w:cstheme="minorHAnsi"/>
          <w:sz w:val="22"/>
        </w:rPr>
        <w:t>advocaat</w:t>
      </w:r>
      <w:r w:rsidR="006F3BC1" w:rsidRPr="00BC3A51">
        <w:rPr>
          <w:rFonts w:asciiTheme="minorHAnsi" w:hAnsiTheme="minorHAnsi" w:cstheme="minorHAnsi"/>
          <w:sz w:val="22"/>
        </w:rPr>
        <w:t xml:space="preserve"> aan de zaak besteed hebben.</w:t>
      </w:r>
      <w:r w:rsidR="00F23226" w:rsidRPr="00BC3A51">
        <w:rPr>
          <w:rFonts w:asciiTheme="minorHAnsi" w:hAnsiTheme="minorHAnsi" w:cstheme="minorHAnsi"/>
          <w:sz w:val="22"/>
        </w:rPr>
        <w:t xml:space="preserve"> Eventuele reistijd- en kilometervergoeding en extra zittingstoeslagen komen toe aan de advocaat die </w:t>
      </w:r>
      <w:r w:rsidR="00423FD4" w:rsidRPr="00BC3A51">
        <w:rPr>
          <w:rFonts w:asciiTheme="minorHAnsi" w:hAnsiTheme="minorHAnsi" w:cstheme="minorHAnsi"/>
          <w:sz w:val="22"/>
        </w:rPr>
        <w:t>de</w:t>
      </w:r>
      <w:r w:rsidR="003E2477" w:rsidRPr="00BC3A51">
        <w:rPr>
          <w:rFonts w:asciiTheme="minorHAnsi" w:hAnsiTheme="minorHAnsi" w:cstheme="minorHAnsi"/>
          <w:sz w:val="22"/>
        </w:rPr>
        <w:t xml:space="preserve"> zittingen </w:t>
      </w:r>
      <w:r w:rsidR="0010495D" w:rsidRPr="00BC3A51">
        <w:rPr>
          <w:rFonts w:asciiTheme="minorHAnsi" w:hAnsiTheme="minorHAnsi" w:cstheme="minorHAnsi"/>
          <w:sz w:val="22"/>
        </w:rPr>
        <w:t>bijgewoond heeft en de</w:t>
      </w:r>
      <w:r w:rsidR="00423FD4" w:rsidRPr="00BC3A51">
        <w:rPr>
          <w:rFonts w:asciiTheme="minorHAnsi" w:hAnsiTheme="minorHAnsi" w:cstheme="minorHAnsi"/>
          <w:sz w:val="22"/>
        </w:rPr>
        <w:t xml:space="preserve"> </w:t>
      </w:r>
      <w:r w:rsidR="0010495D" w:rsidRPr="00BC3A51">
        <w:rPr>
          <w:rFonts w:asciiTheme="minorHAnsi" w:hAnsiTheme="minorHAnsi" w:cstheme="minorHAnsi"/>
          <w:sz w:val="22"/>
        </w:rPr>
        <w:t xml:space="preserve">benodigde </w:t>
      </w:r>
      <w:r w:rsidR="00423FD4" w:rsidRPr="00BC3A51">
        <w:rPr>
          <w:rFonts w:asciiTheme="minorHAnsi" w:hAnsiTheme="minorHAnsi" w:cstheme="minorHAnsi"/>
          <w:sz w:val="22"/>
        </w:rPr>
        <w:t>reis gemaakt heeft.</w:t>
      </w:r>
    </w:p>
    <w:p w14:paraId="16DA335C" w14:textId="77777777" w:rsidR="00D863CB" w:rsidRPr="00BC3A51" w:rsidRDefault="00D863CB" w:rsidP="00D863CB">
      <w:pPr>
        <w:pStyle w:val="Lijstalinea"/>
        <w:ind w:firstLine="0"/>
        <w:rPr>
          <w:rFonts w:asciiTheme="minorHAnsi" w:hAnsiTheme="minorHAnsi" w:cstheme="minorHAnsi"/>
          <w:sz w:val="22"/>
        </w:rPr>
      </w:pPr>
    </w:p>
    <w:p w14:paraId="36164F83" w14:textId="3901D878" w:rsidR="00813ED3" w:rsidRPr="00BC3A51" w:rsidRDefault="00DC436F" w:rsidP="00F20DC7">
      <w:pPr>
        <w:pStyle w:val="Lijstalinea"/>
        <w:numPr>
          <w:ilvl w:val="0"/>
          <w:numId w:val="4"/>
        </w:numPr>
        <w:rPr>
          <w:rFonts w:asciiTheme="minorHAnsi" w:hAnsiTheme="minorHAnsi" w:cstheme="minorHAnsi"/>
          <w:sz w:val="22"/>
        </w:rPr>
      </w:pPr>
      <w:r w:rsidRPr="00BC3A51">
        <w:rPr>
          <w:rFonts w:asciiTheme="minorHAnsi" w:hAnsiTheme="minorHAnsi" w:cstheme="minorHAnsi"/>
          <w:sz w:val="22"/>
        </w:rPr>
        <w:t>De eigen bijdragen die zijn vastgesteld</w:t>
      </w:r>
      <w:r w:rsidR="00004203" w:rsidRPr="00BC3A51">
        <w:rPr>
          <w:rFonts w:asciiTheme="minorHAnsi" w:hAnsiTheme="minorHAnsi" w:cstheme="minorHAnsi"/>
          <w:sz w:val="22"/>
        </w:rPr>
        <w:t>,</w:t>
      </w:r>
      <w:r w:rsidRPr="00BC3A51">
        <w:rPr>
          <w:rFonts w:asciiTheme="minorHAnsi" w:hAnsiTheme="minorHAnsi" w:cstheme="minorHAnsi"/>
          <w:sz w:val="22"/>
        </w:rPr>
        <w:t xml:space="preserve"> komen toe aan de </w:t>
      </w:r>
      <w:r w:rsidR="00566C5F" w:rsidRPr="00BC3A51">
        <w:rPr>
          <w:rFonts w:asciiTheme="minorHAnsi" w:hAnsiTheme="minorHAnsi" w:cstheme="minorHAnsi"/>
          <w:sz w:val="22"/>
        </w:rPr>
        <w:t>advocaat ter zake van wiens rechtsbijstand deze werden opgelegd</w:t>
      </w:r>
      <w:r w:rsidRPr="00BC3A51">
        <w:rPr>
          <w:rFonts w:asciiTheme="minorHAnsi" w:hAnsiTheme="minorHAnsi" w:cstheme="minorHAnsi"/>
          <w:sz w:val="22"/>
        </w:rPr>
        <w:t>. Het incassorisico van de eigen bijdrage blijft voor ieders eigen rekening</w:t>
      </w:r>
      <w:r w:rsidR="00F20DC7" w:rsidRPr="00BC3A51">
        <w:rPr>
          <w:rFonts w:asciiTheme="minorHAnsi" w:hAnsiTheme="minorHAnsi" w:cstheme="minorHAnsi"/>
          <w:sz w:val="22"/>
        </w:rPr>
        <w:t>, tenzij dit tot onbillijkheden van zeer ernstige aard zou leiden.</w:t>
      </w:r>
    </w:p>
    <w:p w14:paraId="24B0DA1F" w14:textId="77777777" w:rsidR="00813ED3" w:rsidRPr="00BC3A51" w:rsidRDefault="00813ED3" w:rsidP="00813ED3">
      <w:pPr>
        <w:rPr>
          <w:rFonts w:asciiTheme="minorHAnsi" w:hAnsiTheme="minorHAnsi" w:cstheme="minorHAnsi"/>
          <w:sz w:val="22"/>
        </w:rPr>
      </w:pPr>
    </w:p>
    <w:p w14:paraId="04147B25" w14:textId="4A87CAE0" w:rsidR="00DC436F" w:rsidRPr="00BC3A51" w:rsidRDefault="00136C5A" w:rsidP="00813ED3">
      <w:pPr>
        <w:pStyle w:val="Lijstalinea"/>
        <w:numPr>
          <w:ilvl w:val="0"/>
          <w:numId w:val="4"/>
        </w:numPr>
        <w:rPr>
          <w:rFonts w:asciiTheme="minorHAnsi" w:hAnsiTheme="minorHAnsi" w:cstheme="minorHAnsi"/>
          <w:sz w:val="22"/>
        </w:rPr>
      </w:pPr>
      <w:r w:rsidRPr="00BC3A51">
        <w:rPr>
          <w:rFonts w:asciiTheme="minorHAnsi" w:hAnsiTheme="minorHAnsi" w:cstheme="minorHAnsi"/>
          <w:sz w:val="22"/>
        </w:rPr>
        <w:t xml:space="preserve">In het geval de som van de eigen bijdragen gelijk of hoger is dan de totale vergoeding voor de zaak volgens de vaststelling door de Raad voor Rechtsbijstand, wordt </w:t>
      </w:r>
      <w:r w:rsidR="008E50C4" w:rsidRPr="00BC3A51">
        <w:rPr>
          <w:rFonts w:asciiTheme="minorHAnsi" w:hAnsiTheme="minorHAnsi" w:cstheme="minorHAnsi"/>
          <w:sz w:val="22"/>
        </w:rPr>
        <w:t>de</w:t>
      </w:r>
      <w:r w:rsidRPr="00BC3A51">
        <w:rPr>
          <w:rFonts w:asciiTheme="minorHAnsi" w:hAnsiTheme="minorHAnsi" w:cstheme="minorHAnsi"/>
          <w:sz w:val="22"/>
        </w:rPr>
        <w:t xml:space="preserve"> aldus door de Raad vastgestelde </w:t>
      </w:r>
      <w:r w:rsidR="008E50C4" w:rsidRPr="00BC3A51">
        <w:rPr>
          <w:rFonts w:asciiTheme="minorHAnsi" w:hAnsiTheme="minorHAnsi" w:cstheme="minorHAnsi"/>
          <w:sz w:val="22"/>
        </w:rPr>
        <w:t xml:space="preserve">vergoeding </w:t>
      </w:r>
      <w:r w:rsidRPr="00BC3A51">
        <w:rPr>
          <w:rFonts w:asciiTheme="minorHAnsi" w:hAnsiTheme="minorHAnsi" w:cstheme="minorHAnsi"/>
          <w:sz w:val="22"/>
        </w:rPr>
        <w:t>naar rato tussen de raadslieden verdeeld</w:t>
      </w:r>
      <w:r w:rsidR="00D60B9D" w:rsidRPr="00BC3A51">
        <w:rPr>
          <w:rFonts w:asciiTheme="minorHAnsi" w:hAnsiTheme="minorHAnsi" w:cstheme="minorHAnsi"/>
          <w:sz w:val="22"/>
        </w:rPr>
        <w:t xml:space="preserve"> en zal de opvolgend advocaat </w:t>
      </w:r>
      <w:r w:rsidR="008C4C20" w:rsidRPr="00BC3A51">
        <w:rPr>
          <w:rFonts w:asciiTheme="minorHAnsi" w:hAnsiTheme="minorHAnsi" w:cstheme="minorHAnsi"/>
          <w:sz w:val="22"/>
        </w:rPr>
        <w:t xml:space="preserve">moeten </w:t>
      </w:r>
      <w:r w:rsidR="00A8179D" w:rsidRPr="00BC3A51">
        <w:rPr>
          <w:rFonts w:asciiTheme="minorHAnsi" w:hAnsiTheme="minorHAnsi" w:cstheme="minorHAnsi"/>
          <w:sz w:val="22"/>
        </w:rPr>
        <w:t>zorgdragen</w:t>
      </w:r>
      <w:r w:rsidR="008C4C20" w:rsidRPr="00BC3A51">
        <w:rPr>
          <w:rFonts w:asciiTheme="minorHAnsi" w:hAnsiTheme="minorHAnsi" w:cstheme="minorHAnsi"/>
          <w:sz w:val="22"/>
        </w:rPr>
        <w:t xml:space="preserve"> voor credi</w:t>
      </w:r>
      <w:r w:rsidR="00581707" w:rsidRPr="00BC3A51">
        <w:rPr>
          <w:rFonts w:asciiTheme="minorHAnsi" w:hAnsiTheme="minorHAnsi" w:cstheme="minorHAnsi"/>
          <w:sz w:val="22"/>
        </w:rPr>
        <w:t>tering van een deel van de tweede eigen bijdrage.</w:t>
      </w:r>
    </w:p>
    <w:p w14:paraId="4B3A7F5C" w14:textId="77777777" w:rsidR="008C4C20" w:rsidRPr="00BC3A51" w:rsidRDefault="008C4C20" w:rsidP="00581707">
      <w:pPr>
        <w:ind w:left="0" w:firstLine="0"/>
        <w:rPr>
          <w:rFonts w:asciiTheme="minorHAnsi" w:hAnsiTheme="minorHAnsi" w:cstheme="minorHAnsi"/>
          <w:sz w:val="22"/>
        </w:rPr>
      </w:pPr>
    </w:p>
    <w:p w14:paraId="128B54E9" w14:textId="600AE610" w:rsidR="00813ED3" w:rsidRPr="00BC3A51" w:rsidRDefault="00AE5EAE" w:rsidP="00F20DC7">
      <w:pPr>
        <w:pStyle w:val="Lijstalinea"/>
        <w:numPr>
          <w:ilvl w:val="0"/>
          <w:numId w:val="4"/>
        </w:numPr>
        <w:rPr>
          <w:rFonts w:asciiTheme="minorHAnsi" w:hAnsiTheme="minorHAnsi" w:cstheme="minorHAnsi"/>
          <w:sz w:val="22"/>
        </w:rPr>
      </w:pPr>
      <w:r w:rsidRPr="00BC3A51">
        <w:rPr>
          <w:rFonts w:asciiTheme="minorHAnsi" w:hAnsiTheme="minorHAnsi" w:cstheme="minorHAnsi"/>
          <w:sz w:val="22"/>
        </w:rPr>
        <w:t xml:space="preserve">Voor bepaling van het aantal aan de zaak bestede uren zal de deken - in geval dat in geschil is - zich bij bewerkelijke zaken laten leiden door het aantal uren dat door de Raad voor Rechtsbijstand is </w:t>
      </w:r>
      <w:r w:rsidR="00FD7D78" w:rsidRPr="00BC3A51">
        <w:rPr>
          <w:rFonts w:asciiTheme="minorHAnsi" w:hAnsiTheme="minorHAnsi" w:cstheme="minorHAnsi"/>
          <w:sz w:val="22"/>
        </w:rPr>
        <w:t>aanvaard ter zake van de vaststellingsbeschikking</w:t>
      </w:r>
      <w:r w:rsidRPr="00BC3A51">
        <w:rPr>
          <w:rFonts w:asciiTheme="minorHAnsi" w:hAnsiTheme="minorHAnsi" w:cstheme="minorHAnsi"/>
          <w:sz w:val="22"/>
        </w:rPr>
        <w:t>.</w:t>
      </w:r>
    </w:p>
    <w:p w14:paraId="41A58E7F" w14:textId="77777777" w:rsidR="009C0F3E" w:rsidRPr="00BC3A51" w:rsidRDefault="009C0F3E" w:rsidP="009C0F3E">
      <w:pPr>
        <w:pStyle w:val="Lijstalinea"/>
        <w:rPr>
          <w:rFonts w:asciiTheme="minorHAnsi" w:hAnsiTheme="minorHAnsi" w:cstheme="minorHAnsi"/>
          <w:sz w:val="22"/>
        </w:rPr>
      </w:pPr>
    </w:p>
    <w:p w14:paraId="1D28CF4D" w14:textId="77777777" w:rsidR="009C0F3E" w:rsidRPr="00BC3A51" w:rsidRDefault="009C0F3E" w:rsidP="009C0F3E">
      <w:pPr>
        <w:pStyle w:val="Lijstalinea"/>
        <w:ind w:firstLine="0"/>
        <w:rPr>
          <w:rFonts w:asciiTheme="minorHAnsi" w:hAnsiTheme="minorHAnsi" w:cstheme="minorHAnsi"/>
          <w:sz w:val="22"/>
        </w:rPr>
      </w:pPr>
    </w:p>
    <w:p w14:paraId="7CCB1107" w14:textId="77777777" w:rsidR="00F20DC7" w:rsidRPr="00BC3A51" w:rsidRDefault="00F20DC7" w:rsidP="00F20DC7">
      <w:pPr>
        <w:pStyle w:val="Lijstalinea"/>
        <w:rPr>
          <w:rFonts w:asciiTheme="minorHAnsi" w:hAnsiTheme="minorHAnsi" w:cstheme="minorHAnsi"/>
          <w:sz w:val="22"/>
        </w:rPr>
      </w:pPr>
    </w:p>
    <w:p w14:paraId="13389579" w14:textId="3AD40E64" w:rsidR="00F20DC7" w:rsidRPr="00BC3A51" w:rsidRDefault="00F20DC7" w:rsidP="00BC3A51">
      <w:pPr>
        <w:ind w:firstLine="0"/>
        <w:rPr>
          <w:rFonts w:asciiTheme="minorHAnsi" w:hAnsiTheme="minorHAnsi" w:cstheme="minorHAnsi"/>
          <w:sz w:val="22"/>
          <w:u w:val="single"/>
        </w:rPr>
      </w:pPr>
      <w:r w:rsidRPr="00BC3A51">
        <w:rPr>
          <w:rFonts w:asciiTheme="minorHAnsi" w:hAnsiTheme="minorHAnsi" w:cstheme="minorHAnsi"/>
          <w:sz w:val="22"/>
          <w:u w:val="single"/>
        </w:rPr>
        <w:t>Verdeling van de forfaitaire toevoegingsvergoeding bij toekenning extra uren wegens bewerkelijkheid</w:t>
      </w:r>
    </w:p>
    <w:p w14:paraId="7438E2F3" w14:textId="77777777" w:rsidR="00F20DC7" w:rsidRPr="00BC3A51" w:rsidRDefault="00F20DC7" w:rsidP="00F20DC7">
      <w:pPr>
        <w:rPr>
          <w:rFonts w:asciiTheme="minorHAnsi" w:hAnsiTheme="minorHAnsi" w:cstheme="minorHAnsi"/>
          <w:sz w:val="22"/>
          <w:u w:val="single"/>
        </w:rPr>
      </w:pPr>
    </w:p>
    <w:p w14:paraId="3CF979EE" w14:textId="4C17FB3E" w:rsidR="00F20DC7" w:rsidRPr="00BC3A51" w:rsidRDefault="00136C5A" w:rsidP="00F20DC7">
      <w:pPr>
        <w:pStyle w:val="Lijstalinea"/>
        <w:numPr>
          <w:ilvl w:val="0"/>
          <w:numId w:val="2"/>
        </w:numPr>
        <w:rPr>
          <w:rFonts w:asciiTheme="minorHAnsi" w:hAnsiTheme="minorHAnsi" w:cstheme="minorHAnsi"/>
          <w:sz w:val="22"/>
        </w:rPr>
      </w:pPr>
      <w:r w:rsidRPr="00BC3A51">
        <w:rPr>
          <w:rFonts w:asciiTheme="minorHAnsi" w:hAnsiTheme="minorHAnsi" w:cstheme="minorHAnsi"/>
          <w:sz w:val="22"/>
        </w:rPr>
        <w:t>Als de zaak wordt overgenomen</w:t>
      </w:r>
      <w:r w:rsidR="001B4268" w:rsidRPr="00BC3A51">
        <w:rPr>
          <w:rFonts w:asciiTheme="minorHAnsi" w:hAnsiTheme="minorHAnsi" w:cstheme="minorHAnsi"/>
          <w:sz w:val="22"/>
        </w:rPr>
        <w:t>, kort nadat deze als bewerkelijke zaak is aangemerkt en er</w:t>
      </w:r>
      <w:r w:rsidR="00F20DC7" w:rsidRPr="00BC3A51">
        <w:rPr>
          <w:rFonts w:asciiTheme="minorHAnsi" w:hAnsiTheme="minorHAnsi" w:cstheme="minorHAnsi"/>
          <w:sz w:val="22"/>
        </w:rPr>
        <w:t xml:space="preserve"> </w:t>
      </w:r>
      <w:r w:rsidR="001B4268" w:rsidRPr="00BC3A51">
        <w:rPr>
          <w:rFonts w:asciiTheme="minorHAnsi" w:hAnsiTheme="minorHAnsi" w:cstheme="minorHAnsi"/>
          <w:sz w:val="22"/>
        </w:rPr>
        <w:t xml:space="preserve">een begroting kan worden ingediend voor de extra uren, </w:t>
      </w:r>
      <w:r w:rsidR="00F20DC7" w:rsidRPr="00BC3A51">
        <w:rPr>
          <w:rFonts w:asciiTheme="minorHAnsi" w:hAnsiTheme="minorHAnsi" w:cstheme="minorHAnsi"/>
          <w:sz w:val="22"/>
        </w:rPr>
        <w:t>wijst de praktijk uit dat</w:t>
      </w:r>
      <w:r w:rsidR="001B4268" w:rsidRPr="00BC3A51">
        <w:rPr>
          <w:rFonts w:asciiTheme="minorHAnsi" w:hAnsiTheme="minorHAnsi" w:cstheme="minorHAnsi"/>
          <w:sz w:val="22"/>
        </w:rPr>
        <w:t xml:space="preserve"> een onbillijk resultaat </w:t>
      </w:r>
      <w:r w:rsidR="00F20DC7" w:rsidRPr="00BC3A51">
        <w:rPr>
          <w:rFonts w:asciiTheme="minorHAnsi" w:hAnsiTheme="minorHAnsi" w:cstheme="minorHAnsi"/>
          <w:sz w:val="22"/>
        </w:rPr>
        <w:t xml:space="preserve">kan </w:t>
      </w:r>
      <w:r w:rsidR="001B4268" w:rsidRPr="00BC3A51">
        <w:rPr>
          <w:rFonts w:asciiTheme="minorHAnsi" w:hAnsiTheme="minorHAnsi" w:cstheme="minorHAnsi"/>
          <w:sz w:val="22"/>
        </w:rPr>
        <w:t xml:space="preserve">ontstaan als uitsluitend </w:t>
      </w:r>
      <w:r w:rsidR="00813ED3" w:rsidRPr="00BC3A51">
        <w:rPr>
          <w:rFonts w:asciiTheme="minorHAnsi" w:hAnsiTheme="minorHAnsi" w:cstheme="minorHAnsi"/>
          <w:sz w:val="22"/>
        </w:rPr>
        <w:t>h</w:t>
      </w:r>
      <w:r w:rsidR="001B4268" w:rsidRPr="00BC3A51">
        <w:rPr>
          <w:rFonts w:asciiTheme="minorHAnsi" w:hAnsiTheme="minorHAnsi" w:cstheme="minorHAnsi"/>
          <w:sz w:val="22"/>
        </w:rPr>
        <w:t>et forfaitaire deel van de vergoeding aan de opgevolgde advocaat toekomt en er een veelvoud van het standaard puntenaantal voor de betreffende zaak aan extra uren gewerkt dient te worden</w:t>
      </w:r>
      <w:r w:rsidR="00066361" w:rsidRPr="00BC3A51">
        <w:rPr>
          <w:rFonts w:asciiTheme="minorHAnsi" w:hAnsiTheme="minorHAnsi" w:cstheme="minorHAnsi"/>
          <w:sz w:val="22"/>
        </w:rPr>
        <w:t>; de opvolgend advocaat verkrijgt dan door de inspanningen van de opgevolgde advocaat een vergoeding die relatief hoog is zonder dat die de inspanningen in de forfaitaire fase heeft moeten verrichten</w:t>
      </w:r>
      <w:r w:rsidR="00813ED3" w:rsidRPr="00BC3A51">
        <w:rPr>
          <w:rFonts w:asciiTheme="minorHAnsi" w:hAnsiTheme="minorHAnsi" w:cstheme="minorHAnsi"/>
          <w:sz w:val="22"/>
        </w:rPr>
        <w:t xml:space="preserve">. </w:t>
      </w:r>
    </w:p>
    <w:p w14:paraId="22819697" w14:textId="77777777" w:rsidR="00F20DC7" w:rsidRPr="00BC3A51" w:rsidRDefault="00F20DC7" w:rsidP="00F20DC7">
      <w:pPr>
        <w:pStyle w:val="Lijstalinea"/>
        <w:ind w:left="360" w:firstLine="0"/>
        <w:rPr>
          <w:rFonts w:asciiTheme="minorHAnsi" w:hAnsiTheme="minorHAnsi" w:cstheme="minorHAnsi"/>
          <w:sz w:val="22"/>
        </w:rPr>
      </w:pPr>
    </w:p>
    <w:p w14:paraId="6E7B136D" w14:textId="268F3860" w:rsidR="00813ED3" w:rsidRPr="00BC3A51" w:rsidRDefault="00F20DC7" w:rsidP="00F20DC7">
      <w:pPr>
        <w:pStyle w:val="Lijstalinea"/>
        <w:ind w:left="360" w:firstLine="0"/>
        <w:rPr>
          <w:rFonts w:asciiTheme="minorHAnsi" w:hAnsiTheme="minorHAnsi" w:cstheme="minorHAnsi"/>
          <w:sz w:val="22"/>
        </w:rPr>
      </w:pPr>
      <w:r w:rsidRPr="00BC3A51">
        <w:rPr>
          <w:rFonts w:asciiTheme="minorHAnsi" w:hAnsiTheme="minorHAnsi" w:cstheme="minorHAnsi"/>
          <w:sz w:val="22"/>
        </w:rPr>
        <w:t>I</w:t>
      </w:r>
      <w:r w:rsidR="00066361" w:rsidRPr="00BC3A51">
        <w:rPr>
          <w:rFonts w:asciiTheme="minorHAnsi" w:hAnsiTheme="minorHAnsi" w:cstheme="minorHAnsi"/>
          <w:sz w:val="22"/>
        </w:rPr>
        <w:t>n dat geval zal de deken als uitgangspunt hanteren dat</w:t>
      </w:r>
      <w:r w:rsidR="007F0134" w:rsidRPr="00BC3A51">
        <w:rPr>
          <w:rFonts w:asciiTheme="minorHAnsi" w:hAnsiTheme="minorHAnsi" w:cstheme="minorHAnsi"/>
          <w:sz w:val="22"/>
        </w:rPr>
        <w:t xml:space="preserve"> de vergoeding voor</w:t>
      </w:r>
      <w:r w:rsidR="00066361" w:rsidRPr="00BC3A51">
        <w:rPr>
          <w:rFonts w:asciiTheme="minorHAnsi" w:hAnsiTheme="minorHAnsi" w:cstheme="minorHAnsi"/>
          <w:sz w:val="22"/>
        </w:rPr>
        <w:t xml:space="preserve"> het forfaitaire deel </w:t>
      </w:r>
      <w:r w:rsidR="007F0134" w:rsidRPr="00BC3A51">
        <w:rPr>
          <w:rFonts w:asciiTheme="minorHAnsi" w:hAnsiTheme="minorHAnsi" w:cstheme="minorHAnsi"/>
          <w:sz w:val="22"/>
        </w:rPr>
        <w:t xml:space="preserve">ter zake van de verdeling naar rato uit de extra uren wordt aangevuld </w:t>
      </w:r>
      <w:r w:rsidRPr="00BC3A51">
        <w:rPr>
          <w:rFonts w:asciiTheme="minorHAnsi" w:hAnsiTheme="minorHAnsi" w:cstheme="minorHAnsi"/>
          <w:sz w:val="22"/>
        </w:rPr>
        <w:t xml:space="preserve">tot een maximum van </w:t>
      </w:r>
      <w:r w:rsidR="00264513" w:rsidRPr="00BC3A51">
        <w:rPr>
          <w:rFonts w:asciiTheme="minorHAnsi" w:hAnsiTheme="minorHAnsi" w:cstheme="minorHAnsi"/>
          <w:sz w:val="22"/>
        </w:rPr>
        <w:t xml:space="preserve">drie </w:t>
      </w:r>
      <w:r w:rsidRPr="00BC3A51">
        <w:rPr>
          <w:rFonts w:asciiTheme="minorHAnsi" w:hAnsiTheme="minorHAnsi" w:cstheme="minorHAnsi"/>
          <w:sz w:val="22"/>
        </w:rPr>
        <w:t xml:space="preserve"> maal het standaard puntenaantal voor de zaak waarvoor </w:t>
      </w:r>
      <w:r w:rsidR="007F0134" w:rsidRPr="00BC3A51">
        <w:rPr>
          <w:rFonts w:asciiTheme="minorHAnsi" w:hAnsiTheme="minorHAnsi" w:cstheme="minorHAnsi"/>
          <w:sz w:val="22"/>
        </w:rPr>
        <w:t xml:space="preserve">de extra uren </w:t>
      </w:r>
      <w:r w:rsidRPr="00BC3A51">
        <w:rPr>
          <w:rFonts w:asciiTheme="minorHAnsi" w:hAnsiTheme="minorHAnsi" w:cstheme="minorHAnsi"/>
          <w:sz w:val="22"/>
        </w:rPr>
        <w:t xml:space="preserve">zijn </w:t>
      </w:r>
      <w:r w:rsidR="007F0134" w:rsidRPr="00BC3A51">
        <w:rPr>
          <w:rFonts w:asciiTheme="minorHAnsi" w:hAnsiTheme="minorHAnsi" w:cstheme="minorHAnsi"/>
          <w:sz w:val="22"/>
        </w:rPr>
        <w:t xml:space="preserve">aangevraagd. </w:t>
      </w:r>
      <w:r w:rsidR="00807555" w:rsidRPr="00BC3A51">
        <w:rPr>
          <w:rFonts w:asciiTheme="minorHAnsi" w:hAnsiTheme="minorHAnsi" w:cstheme="minorHAnsi"/>
          <w:sz w:val="22"/>
        </w:rPr>
        <w:t xml:space="preserve">De resterende vergoeding voor de extra uren </w:t>
      </w:r>
      <w:r w:rsidR="001B1338" w:rsidRPr="00BC3A51">
        <w:rPr>
          <w:rFonts w:asciiTheme="minorHAnsi" w:hAnsiTheme="minorHAnsi" w:cstheme="minorHAnsi"/>
          <w:sz w:val="22"/>
        </w:rPr>
        <w:t xml:space="preserve">boven dat aantal </w:t>
      </w:r>
      <w:r w:rsidR="00807555" w:rsidRPr="00BC3A51">
        <w:rPr>
          <w:rFonts w:asciiTheme="minorHAnsi" w:hAnsiTheme="minorHAnsi" w:cstheme="minorHAnsi"/>
          <w:sz w:val="22"/>
        </w:rPr>
        <w:t xml:space="preserve">komt </w:t>
      </w:r>
      <w:r w:rsidR="001B1338" w:rsidRPr="00BC3A51">
        <w:rPr>
          <w:rFonts w:asciiTheme="minorHAnsi" w:hAnsiTheme="minorHAnsi" w:cstheme="minorHAnsi"/>
          <w:sz w:val="22"/>
        </w:rPr>
        <w:t xml:space="preserve">geheel </w:t>
      </w:r>
      <w:r w:rsidR="00807555" w:rsidRPr="00BC3A51">
        <w:rPr>
          <w:rFonts w:asciiTheme="minorHAnsi" w:hAnsiTheme="minorHAnsi" w:cstheme="minorHAnsi"/>
          <w:sz w:val="22"/>
        </w:rPr>
        <w:t>toe aan</w:t>
      </w:r>
      <w:r w:rsidR="00813ED3" w:rsidRPr="00BC3A51">
        <w:rPr>
          <w:rFonts w:asciiTheme="minorHAnsi" w:hAnsiTheme="minorHAnsi" w:cstheme="minorHAnsi"/>
          <w:sz w:val="22"/>
        </w:rPr>
        <w:t xml:space="preserve"> </w:t>
      </w:r>
      <w:r w:rsidR="00807555" w:rsidRPr="00BC3A51">
        <w:rPr>
          <w:rFonts w:asciiTheme="minorHAnsi" w:hAnsiTheme="minorHAnsi" w:cstheme="minorHAnsi"/>
          <w:sz w:val="22"/>
        </w:rPr>
        <w:t>de advocaat die die extra uren heeft aangevraagd en toegekend heeft gekregen</w:t>
      </w:r>
      <w:r w:rsidR="001B1338" w:rsidRPr="00BC3A51">
        <w:rPr>
          <w:rFonts w:asciiTheme="minorHAnsi" w:hAnsiTheme="minorHAnsi" w:cstheme="minorHAnsi"/>
          <w:sz w:val="22"/>
        </w:rPr>
        <w:t xml:space="preserve"> en zal niet bij enige verdeling betrokken hoeven te worden.</w:t>
      </w:r>
    </w:p>
    <w:p w14:paraId="28AD493B" w14:textId="1ADF36A6" w:rsidR="00813ED3" w:rsidRPr="00BC3A51" w:rsidRDefault="00813ED3" w:rsidP="000674E5">
      <w:pPr>
        <w:pStyle w:val="Lijstalinea"/>
        <w:rPr>
          <w:rFonts w:asciiTheme="minorHAnsi" w:hAnsiTheme="minorHAnsi" w:cstheme="minorHAnsi"/>
          <w:sz w:val="22"/>
        </w:rPr>
      </w:pPr>
    </w:p>
    <w:p w14:paraId="00404C76" w14:textId="77777777" w:rsidR="00813ED3" w:rsidRPr="00BC3A51" w:rsidRDefault="00813ED3" w:rsidP="000674E5">
      <w:pPr>
        <w:pStyle w:val="Lijstalinea"/>
        <w:rPr>
          <w:rFonts w:asciiTheme="minorHAnsi" w:hAnsiTheme="minorHAnsi" w:cstheme="minorHAnsi"/>
          <w:sz w:val="22"/>
        </w:rPr>
      </w:pPr>
    </w:p>
    <w:p w14:paraId="1853D3A3" w14:textId="77777777" w:rsidR="00813ED3" w:rsidRPr="00BC3A51" w:rsidRDefault="00813ED3" w:rsidP="000674E5">
      <w:pPr>
        <w:pStyle w:val="Lijstalinea"/>
        <w:rPr>
          <w:rFonts w:asciiTheme="minorHAnsi" w:hAnsiTheme="minorHAnsi" w:cstheme="minorHAnsi"/>
          <w:sz w:val="22"/>
        </w:rPr>
      </w:pPr>
    </w:p>
    <w:p w14:paraId="14EE0C5B" w14:textId="34E28129" w:rsidR="00D12F1C" w:rsidRPr="00AD6B72" w:rsidRDefault="00AD6B72" w:rsidP="00AD6B72">
      <w:pPr>
        <w:ind w:left="0" w:firstLine="0"/>
        <w:rPr>
          <w:rFonts w:asciiTheme="minorHAnsi" w:hAnsiTheme="minorHAnsi" w:cstheme="minorHAnsi"/>
          <w:sz w:val="22"/>
        </w:rPr>
      </w:pPr>
      <w:r>
        <w:rPr>
          <w:rFonts w:asciiTheme="minorHAnsi" w:hAnsiTheme="minorHAnsi" w:cstheme="minorHAnsi"/>
          <w:sz w:val="22"/>
        </w:rPr>
        <w:t xml:space="preserve">Deze leidraad is besproken en </w:t>
      </w:r>
      <w:r w:rsidR="00E0299E">
        <w:rPr>
          <w:rFonts w:asciiTheme="minorHAnsi" w:hAnsiTheme="minorHAnsi" w:cstheme="minorHAnsi"/>
          <w:sz w:val="22"/>
        </w:rPr>
        <w:t xml:space="preserve">geaccordeerd in het </w:t>
      </w:r>
      <w:proofErr w:type="spellStart"/>
      <w:r w:rsidR="00E0299E">
        <w:rPr>
          <w:rFonts w:asciiTheme="minorHAnsi" w:hAnsiTheme="minorHAnsi" w:cstheme="minorHAnsi"/>
          <w:sz w:val="22"/>
        </w:rPr>
        <w:t>dekenberaad</w:t>
      </w:r>
      <w:proofErr w:type="spellEnd"/>
      <w:r w:rsidR="00E0299E">
        <w:rPr>
          <w:rFonts w:asciiTheme="minorHAnsi" w:hAnsiTheme="minorHAnsi" w:cstheme="minorHAnsi"/>
          <w:sz w:val="22"/>
        </w:rPr>
        <w:t xml:space="preserve"> van 9 juni 2021</w:t>
      </w:r>
      <w:r w:rsidR="008E2E9E">
        <w:rPr>
          <w:rFonts w:asciiTheme="minorHAnsi" w:hAnsiTheme="minorHAnsi" w:cstheme="minorHAnsi"/>
          <w:sz w:val="22"/>
        </w:rPr>
        <w:t xml:space="preserve">. </w:t>
      </w:r>
    </w:p>
    <w:p w14:paraId="0B5CC532" w14:textId="77777777" w:rsidR="00D12F1C" w:rsidRPr="00BC3A51" w:rsidRDefault="00D12F1C" w:rsidP="00D12F1C">
      <w:pPr>
        <w:pStyle w:val="Lijstalinea"/>
        <w:rPr>
          <w:rFonts w:asciiTheme="minorHAnsi" w:hAnsiTheme="minorHAnsi" w:cstheme="minorHAnsi"/>
          <w:sz w:val="22"/>
        </w:rPr>
      </w:pPr>
    </w:p>
    <w:p w14:paraId="49F78C95" w14:textId="77777777" w:rsidR="001651F5" w:rsidRPr="00BC3A51" w:rsidRDefault="001651F5">
      <w:pPr>
        <w:spacing w:after="160" w:line="259" w:lineRule="auto"/>
        <w:ind w:left="0" w:firstLine="0"/>
        <w:rPr>
          <w:rFonts w:asciiTheme="minorHAnsi" w:eastAsia="Calibri" w:hAnsiTheme="minorHAnsi" w:cstheme="minorHAnsi"/>
          <w:sz w:val="22"/>
        </w:rPr>
      </w:pPr>
    </w:p>
    <w:p w14:paraId="4A81FBBF" w14:textId="4D52BBB1" w:rsidR="00D12F1C" w:rsidRPr="00BC3A51" w:rsidRDefault="0054221F" w:rsidP="00FB3E86">
      <w:pPr>
        <w:spacing w:after="160" w:line="259" w:lineRule="auto"/>
        <w:ind w:left="0" w:firstLine="0"/>
        <w:rPr>
          <w:rFonts w:asciiTheme="minorHAnsi" w:eastAsia="Calibri" w:hAnsiTheme="minorHAnsi" w:cstheme="minorHAnsi"/>
          <w:sz w:val="22"/>
        </w:rPr>
      </w:pPr>
      <w:r w:rsidRPr="00BC3A51">
        <w:rPr>
          <w:rFonts w:asciiTheme="minorHAnsi" w:eastAsia="Calibri" w:hAnsiTheme="minorHAnsi" w:cstheme="minorHAnsi"/>
          <w:sz w:val="22"/>
        </w:rPr>
        <w:br w:type="page"/>
      </w:r>
    </w:p>
    <w:p w14:paraId="74F39693" w14:textId="3C484418" w:rsidR="00FB3E86" w:rsidRPr="00BC3A51" w:rsidRDefault="00FB3E86" w:rsidP="00FB3E86">
      <w:pPr>
        <w:spacing w:after="0" w:line="259" w:lineRule="auto"/>
        <w:rPr>
          <w:rFonts w:asciiTheme="minorHAnsi" w:hAnsiTheme="minorHAnsi" w:cstheme="minorHAnsi"/>
          <w:sz w:val="22"/>
        </w:rPr>
      </w:pPr>
      <w:r w:rsidRPr="00BC3A51">
        <w:rPr>
          <w:rFonts w:asciiTheme="minorHAnsi" w:eastAsia="Calibri" w:hAnsiTheme="minorHAnsi" w:cstheme="minorHAnsi"/>
          <w:b/>
          <w:bCs/>
          <w:sz w:val="22"/>
        </w:rPr>
        <w:lastRenderedPageBreak/>
        <w:t xml:space="preserve">Toelichting op de Leidraad </w:t>
      </w:r>
      <w:r w:rsidRPr="00BC3A51">
        <w:rPr>
          <w:rFonts w:asciiTheme="minorHAnsi" w:hAnsiTheme="minorHAnsi" w:cstheme="minorHAnsi"/>
          <w:b/>
          <w:sz w:val="22"/>
        </w:rPr>
        <w:t>verdeling vergoeding bij opvolging in toevoegingszaken 2021</w:t>
      </w:r>
    </w:p>
    <w:p w14:paraId="03A25348" w14:textId="57F879F2" w:rsidR="00FB3E86" w:rsidRPr="00BC3A51" w:rsidRDefault="00FB3E86" w:rsidP="00FB3E86">
      <w:pPr>
        <w:ind w:left="0" w:firstLine="0"/>
        <w:rPr>
          <w:rFonts w:asciiTheme="minorHAnsi" w:eastAsia="Calibri" w:hAnsiTheme="minorHAnsi" w:cstheme="minorHAnsi"/>
          <w:b/>
          <w:bCs/>
          <w:sz w:val="22"/>
        </w:rPr>
      </w:pPr>
    </w:p>
    <w:p w14:paraId="726B19A5" w14:textId="11C3BBE4" w:rsidR="00FB3E86" w:rsidRPr="00BC3A51" w:rsidRDefault="00FB3E86" w:rsidP="00FB3E86">
      <w:pPr>
        <w:ind w:left="0" w:firstLine="0"/>
        <w:rPr>
          <w:rFonts w:asciiTheme="minorHAnsi" w:eastAsia="Calibri" w:hAnsiTheme="minorHAnsi" w:cstheme="minorHAnsi"/>
          <w:b/>
          <w:bCs/>
          <w:sz w:val="22"/>
        </w:rPr>
      </w:pPr>
    </w:p>
    <w:p w14:paraId="1D0BD181" w14:textId="58F56A11" w:rsidR="00FB3E86" w:rsidRPr="00BC3A51" w:rsidRDefault="00C82A80" w:rsidP="00FB3E86">
      <w:pPr>
        <w:ind w:left="0" w:firstLine="0"/>
        <w:rPr>
          <w:rFonts w:asciiTheme="minorHAnsi" w:eastAsia="Calibri" w:hAnsiTheme="minorHAnsi" w:cstheme="minorHAnsi"/>
          <w:sz w:val="22"/>
        </w:rPr>
      </w:pPr>
      <w:r w:rsidRPr="00BC3A51">
        <w:rPr>
          <w:rFonts w:asciiTheme="minorHAnsi" w:eastAsia="Calibri" w:hAnsiTheme="minorHAnsi" w:cstheme="minorHAnsi"/>
          <w:sz w:val="22"/>
        </w:rPr>
        <w:t>Enkele wijzigingen in de systematiek van de eigen bijdragen</w:t>
      </w:r>
      <w:r w:rsidR="00EF5FC2" w:rsidRPr="00BC3A51">
        <w:rPr>
          <w:rFonts w:asciiTheme="minorHAnsi" w:eastAsia="Calibri" w:hAnsiTheme="minorHAnsi" w:cstheme="minorHAnsi"/>
          <w:sz w:val="22"/>
        </w:rPr>
        <w:t xml:space="preserve">, met name </w:t>
      </w:r>
      <w:r w:rsidR="00EB5EBE" w:rsidRPr="00BC3A51">
        <w:rPr>
          <w:rFonts w:asciiTheme="minorHAnsi" w:eastAsia="Calibri" w:hAnsiTheme="minorHAnsi" w:cstheme="minorHAnsi"/>
          <w:sz w:val="22"/>
        </w:rPr>
        <w:t xml:space="preserve">de </w:t>
      </w:r>
      <w:r w:rsidR="00EF5FC2" w:rsidRPr="00BC3A51">
        <w:rPr>
          <w:rFonts w:asciiTheme="minorHAnsi" w:eastAsia="Calibri" w:hAnsiTheme="minorHAnsi" w:cstheme="minorHAnsi"/>
          <w:sz w:val="22"/>
        </w:rPr>
        <w:t>bij opvolging</w:t>
      </w:r>
      <w:r w:rsidR="00EB5EBE" w:rsidRPr="00BC3A51">
        <w:rPr>
          <w:rFonts w:asciiTheme="minorHAnsi" w:eastAsia="Calibri" w:hAnsiTheme="minorHAnsi" w:cstheme="minorHAnsi"/>
          <w:sz w:val="22"/>
        </w:rPr>
        <w:t xml:space="preserve"> dikwijls op te leggen tweede eigen bijdrage</w:t>
      </w:r>
      <w:r w:rsidR="00EF5FC2" w:rsidRPr="00BC3A51">
        <w:rPr>
          <w:rFonts w:asciiTheme="minorHAnsi" w:eastAsia="Calibri" w:hAnsiTheme="minorHAnsi" w:cstheme="minorHAnsi"/>
          <w:sz w:val="22"/>
        </w:rPr>
        <w:t xml:space="preserve">, zorgde in de praktijk tot vragen bij de verdeling van de vergoeding, evenals de </w:t>
      </w:r>
      <w:r w:rsidR="006F579E" w:rsidRPr="00BC3A51">
        <w:rPr>
          <w:rFonts w:asciiTheme="minorHAnsi" w:eastAsia="Calibri" w:hAnsiTheme="minorHAnsi" w:cstheme="minorHAnsi"/>
          <w:sz w:val="22"/>
        </w:rPr>
        <w:t xml:space="preserve">verdeling van </w:t>
      </w:r>
      <w:r w:rsidR="00D24A16" w:rsidRPr="00BC3A51">
        <w:rPr>
          <w:rFonts w:asciiTheme="minorHAnsi" w:eastAsia="Calibri" w:hAnsiTheme="minorHAnsi" w:cstheme="minorHAnsi"/>
          <w:sz w:val="22"/>
        </w:rPr>
        <w:t xml:space="preserve">sommige toeslagen voor extra handelingen, zoals zittingen en </w:t>
      </w:r>
      <w:r w:rsidR="00BC2E90" w:rsidRPr="00BC3A51">
        <w:rPr>
          <w:rFonts w:asciiTheme="minorHAnsi" w:eastAsia="Calibri" w:hAnsiTheme="minorHAnsi" w:cstheme="minorHAnsi"/>
          <w:sz w:val="22"/>
        </w:rPr>
        <w:t>reiskosten en vergoeding van de reistijd. Op die onderdelen voorzag de leidraad kennelijk niet steeds in een eenduidig antwoord. Deze leidraad 2021 beoogt hierin duidelijkheid te geven.</w:t>
      </w:r>
    </w:p>
    <w:p w14:paraId="2D005DB1" w14:textId="02170CE5" w:rsidR="00BC2E90" w:rsidRPr="00BC3A51" w:rsidRDefault="00BC2E90" w:rsidP="00FB3E86">
      <w:pPr>
        <w:ind w:left="0" w:firstLine="0"/>
        <w:rPr>
          <w:rFonts w:asciiTheme="minorHAnsi" w:eastAsia="Calibri" w:hAnsiTheme="minorHAnsi" w:cstheme="minorHAnsi"/>
          <w:sz w:val="22"/>
        </w:rPr>
      </w:pPr>
    </w:p>
    <w:p w14:paraId="49566C81" w14:textId="48CD557A" w:rsidR="00BC2E90" w:rsidRPr="00BC3A51" w:rsidRDefault="000C5395" w:rsidP="00FB3E86">
      <w:pPr>
        <w:ind w:left="0" w:firstLine="0"/>
        <w:rPr>
          <w:rFonts w:asciiTheme="minorHAnsi" w:eastAsia="Calibri" w:hAnsiTheme="minorHAnsi" w:cstheme="minorHAnsi"/>
          <w:sz w:val="22"/>
        </w:rPr>
      </w:pPr>
      <w:r w:rsidRPr="00BC3A51">
        <w:rPr>
          <w:rFonts w:asciiTheme="minorHAnsi" w:eastAsia="Calibri" w:hAnsiTheme="minorHAnsi" w:cstheme="minorHAnsi"/>
          <w:sz w:val="22"/>
        </w:rPr>
        <w:t>Belangrijker is dat met deze leidraad een nieuw</w:t>
      </w:r>
      <w:r w:rsidR="0014053D" w:rsidRPr="00BC3A51">
        <w:rPr>
          <w:rFonts w:asciiTheme="minorHAnsi" w:eastAsia="Calibri" w:hAnsiTheme="minorHAnsi" w:cstheme="minorHAnsi"/>
          <w:sz w:val="22"/>
        </w:rPr>
        <w:t xml:space="preserve">e wijze van verdeling van de vergoeding voor </w:t>
      </w:r>
      <w:r w:rsidR="00E65763" w:rsidRPr="00BC3A51">
        <w:rPr>
          <w:rFonts w:asciiTheme="minorHAnsi" w:eastAsia="Calibri" w:hAnsiTheme="minorHAnsi" w:cstheme="minorHAnsi"/>
          <w:sz w:val="22"/>
        </w:rPr>
        <w:t xml:space="preserve">de </w:t>
      </w:r>
      <w:r w:rsidR="0014053D" w:rsidRPr="00BC3A51">
        <w:rPr>
          <w:rFonts w:asciiTheme="minorHAnsi" w:eastAsia="Calibri" w:hAnsiTheme="minorHAnsi" w:cstheme="minorHAnsi"/>
          <w:sz w:val="22"/>
        </w:rPr>
        <w:t xml:space="preserve">extra uren wordt </w:t>
      </w:r>
      <w:r w:rsidR="00E65763" w:rsidRPr="00BC3A51">
        <w:rPr>
          <w:rFonts w:asciiTheme="minorHAnsi" w:eastAsia="Calibri" w:hAnsiTheme="minorHAnsi" w:cstheme="minorHAnsi"/>
          <w:sz w:val="22"/>
        </w:rPr>
        <w:t xml:space="preserve">geïntroduceerd. </w:t>
      </w:r>
      <w:r w:rsidR="0004323D" w:rsidRPr="00BC3A51">
        <w:rPr>
          <w:rFonts w:asciiTheme="minorHAnsi" w:eastAsia="Calibri" w:hAnsiTheme="minorHAnsi" w:cstheme="minorHAnsi"/>
          <w:sz w:val="22"/>
        </w:rPr>
        <w:t>D</w:t>
      </w:r>
      <w:r w:rsidR="00E65763" w:rsidRPr="00BC3A51">
        <w:rPr>
          <w:rFonts w:asciiTheme="minorHAnsi" w:eastAsia="Calibri" w:hAnsiTheme="minorHAnsi" w:cstheme="minorHAnsi"/>
          <w:sz w:val="22"/>
        </w:rPr>
        <w:t xml:space="preserve">oor velen </w:t>
      </w:r>
      <w:r w:rsidR="0004323D" w:rsidRPr="00BC3A51">
        <w:rPr>
          <w:rFonts w:asciiTheme="minorHAnsi" w:eastAsia="Calibri" w:hAnsiTheme="minorHAnsi" w:cstheme="minorHAnsi"/>
          <w:sz w:val="22"/>
        </w:rPr>
        <w:t xml:space="preserve">werd </w:t>
      </w:r>
      <w:r w:rsidR="00C162C0" w:rsidRPr="00BC3A51">
        <w:rPr>
          <w:rFonts w:asciiTheme="minorHAnsi" w:eastAsia="Calibri" w:hAnsiTheme="minorHAnsi" w:cstheme="minorHAnsi"/>
          <w:sz w:val="22"/>
        </w:rPr>
        <w:t>de</w:t>
      </w:r>
      <w:r w:rsidR="00C52C7C" w:rsidRPr="00BC3A51">
        <w:rPr>
          <w:rFonts w:asciiTheme="minorHAnsi" w:eastAsia="Calibri" w:hAnsiTheme="minorHAnsi" w:cstheme="minorHAnsi"/>
          <w:sz w:val="22"/>
        </w:rPr>
        <w:t xml:space="preserve"> tot nu toe </w:t>
      </w:r>
      <w:r w:rsidR="00C162C0" w:rsidRPr="00BC3A51">
        <w:rPr>
          <w:rFonts w:asciiTheme="minorHAnsi" w:eastAsia="Calibri" w:hAnsiTheme="minorHAnsi" w:cstheme="minorHAnsi"/>
          <w:sz w:val="22"/>
        </w:rPr>
        <w:t xml:space="preserve">bestaande verdeling </w:t>
      </w:r>
      <w:r w:rsidR="00E55FC7" w:rsidRPr="00BC3A51">
        <w:rPr>
          <w:rFonts w:asciiTheme="minorHAnsi" w:eastAsia="Calibri" w:hAnsiTheme="minorHAnsi" w:cstheme="minorHAnsi"/>
          <w:sz w:val="22"/>
        </w:rPr>
        <w:t xml:space="preserve">van de vergoeding </w:t>
      </w:r>
      <w:r w:rsidR="008E66E7" w:rsidRPr="00BC3A51">
        <w:rPr>
          <w:rFonts w:asciiTheme="minorHAnsi" w:eastAsia="Calibri" w:hAnsiTheme="minorHAnsi" w:cstheme="minorHAnsi"/>
          <w:sz w:val="22"/>
        </w:rPr>
        <w:t>bij bewerkelijke zaken als onbillijk ervaren</w:t>
      </w:r>
      <w:r w:rsidR="00EB1562" w:rsidRPr="00BC3A51">
        <w:rPr>
          <w:rFonts w:asciiTheme="minorHAnsi" w:eastAsia="Calibri" w:hAnsiTheme="minorHAnsi" w:cstheme="minorHAnsi"/>
          <w:sz w:val="22"/>
        </w:rPr>
        <w:t>,</w:t>
      </w:r>
      <w:r w:rsidR="008E66E7" w:rsidRPr="00BC3A51">
        <w:rPr>
          <w:rFonts w:asciiTheme="minorHAnsi" w:eastAsia="Calibri" w:hAnsiTheme="minorHAnsi" w:cstheme="minorHAnsi"/>
          <w:sz w:val="22"/>
        </w:rPr>
        <w:t xml:space="preserve"> vooral als de </w:t>
      </w:r>
      <w:r w:rsidR="00975509" w:rsidRPr="00BC3A51">
        <w:rPr>
          <w:rFonts w:asciiTheme="minorHAnsi" w:eastAsia="Calibri" w:hAnsiTheme="minorHAnsi" w:cstheme="minorHAnsi"/>
          <w:sz w:val="22"/>
        </w:rPr>
        <w:t xml:space="preserve">overname </w:t>
      </w:r>
      <w:r w:rsidR="004C6A5F" w:rsidRPr="00BC3A51">
        <w:rPr>
          <w:rFonts w:asciiTheme="minorHAnsi" w:eastAsia="Calibri" w:hAnsiTheme="minorHAnsi" w:cstheme="minorHAnsi"/>
          <w:sz w:val="22"/>
        </w:rPr>
        <w:t>van een toevoeging</w:t>
      </w:r>
      <w:r w:rsidR="00E55FC7" w:rsidRPr="00BC3A51">
        <w:rPr>
          <w:rFonts w:asciiTheme="minorHAnsi" w:eastAsia="Calibri" w:hAnsiTheme="minorHAnsi" w:cstheme="minorHAnsi"/>
          <w:sz w:val="22"/>
        </w:rPr>
        <w:t>s</w:t>
      </w:r>
      <w:r w:rsidR="004C6A5F" w:rsidRPr="00BC3A51">
        <w:rPr>
          <w:rFonts w:asciiTheme="minorHAnsi" w:eastAsia="Calibri" w:hAnsiTheme="minorHAnsi" w:cstheme="minorHAnsi"/>
          <w:sz w:val="22"/>
        </w:rPr>
        <w:t xml:space="preserve">zaak rond het </w:t>
      </w:r>
      <w:r w:rsidR="0004323D" w:rsidRPr="00BC3A51">
        <w:rPr>
          <w:rFonts w:asciiTheme="minorHAnsi" w:eastAsia="Calibri" w:hAnsiTheme="minorHAnsi" w:cstheme="minorHAnsi"/>
          <w:sz w:val="22"/>
        </w:rPr>
        <w:t xml:space="preserve">moment van het </w:t>
      </w:r>
      <w:r w:rsidR="004C6A5F" w:rsidRPr="00BC3A51">
        <w:rPr>
          <w:rFonts w:asciiTheme="minorHAnsi" w:eastAsia="Calibri" w:hAnsiTheme="minorHAnsi" w:cstheme="minorHAnsi"/>
          <w:sz w:val="22"/>
        </w:rPr>
        <w:t>bereiken van het forfaitaire maximum aantal punten</w:t>
      </w:r>
      <w:r w:rsidR="008E66E7" w:rsidRPr="00BC3A51">
        <w:rPr>
          <w:rFonts w:asciiTheme="minorHAnsi" w:eastAsia="Calibri" w:hAnsiTheme="minorHAnsi" w:cstheme="minorHAnsi"/>
          <w:sz w:val="22"/>
        </w:rPr>
        <w:t xml:space="preserve"> plaats </w:t>
      </w:r>
      <w:r w:rsidR="003B1446">
        <w:rPr>
          <w:rFonts w:asciiTheme="minorHAnsi" w:eastAsia="Calibri" w:hAnsiTheme="minorHAnsi" w:cstheme="minorHAnsi"/>
          <w:sz w:val="22"/>
        </w:rPr>
        <w:t>vindt</w:t>
      </w:r>
      <w:r w:rsidR="008E66E7" w:rsidRPr="00BC3A51">
        <w:rPr>
          <w:rFonts w:asciiTheme="minorHAnsi" w:eastAsia="Calibri" w:hAnsiTheme="minorHAnsi" w:cstheme="minorHAnsi"/>
          <w:sz w:val="22"/>
        </w:rPr>
        <w:t>.</w:t>
      </w:r>
      <w:r w:rsidR="006F0E9B" w:rsidRPr="00BC3A51">
        <w:rPr>
          <w:rFonts w:asciiTheme="minorHAnsi" w:eastAsia="Calibri" w:hAnsiTheme="minorHAnsi" w:cstheme="minorHAnsi"/>
          <w:sz w:val="22"/>
        </w:rPr>
        <w:t xml:space="preserve"> De opgevolgde advocaat </w:t>
      </w:r>
      <w:r w:rsidR="00D546CC" w:rsidRPr="00BC3A51">
        <w:rPr>
          <w:rFonts w:asciiTheme="minorHAnsi" w:eastAsia="Calibri" w:hAnsiTheme="minorHAnsi" w:cstheme="minorHAnsi"/>
          <w:sz w:val="22"/>
        </w:rPr>
        <w:t xml:space="preserve">krijgt dan immers slechts aanspraak op de forfaitaire vergoeding of een deel daarvan, </w:t>
      </w:r>
      <w:r w:rsidR="00EB47D1" w:rsidRPr="00BC3A51">
        <w:rPr>
          <w:rFonts w:asciiTheme="minorHAnsi" w:eastAsia="Calibri" w:hAnsiTheme="minorHAnsi" w:cstheme="minorHAnsi"/>
          <w:sz w:val="22"/>
        </w:rPr>
        <w:t>terwijl de opvolgend advocaat ieder extra toegekend uur betaald krijgt</w:t>
      </w:r>
      <w:r w:rsidR="009351C4" w:rsidRPr="00BC3A51">
        <w:rPr>
          <w:rFonts w:asciiTheme="minorHAnsi" w:eastAsia="Calibri" w:hAnsiTheme="minorHAnsi" w:cstheme="minorHAnsi"/>
          <w:sz w:val="22"/>
        </w:rPr>
        <w:t>, mede als gevolg van de inspanningen van de opgevolgde advocaat.</w:t>
      </w:r>
    </w:p>
    <w:p w14:paraId="32B4FE84" w14:textId="6494DD3A" w:rsidR="008E66E7" w:rsidRPr="00BC3A51" w:rsidRDefault="008E66E7" w:rsidP="00FB3E86">
      <w:pPr>
        <w:ind w:left="0" w:firstLine="0"/>
        <w:rPr>
          <w:rFonts w:asciiTheme="minorHAnsi" w:eastAsia="Calibri" w:hAnsiTheme="minorHAnsi" w:cstheme="minorHAnsi"/>
          <w:sz w:val="22"/>
        </w:rPr>
      </w:pPr>
    </w:p>
    <w:p w14:paraId="3DF7DAA7" w14:textId="659E8B76" w:rsidR="008E66E7" w:rsidRPr="00BC3A51" w:rsidRDefault="008E66E7" w:rsidP="00FB3E86">
      <w:pPr>
        <w:ind w:left="0" w:firstLine="0"/>
        <w:rPr>
          <w:rFonts w:asciiTheme="minorHAnsi" w:eastAsia="Calibri" w:hAnsiTheme="minorHAnsi" w:cstheme="minorHAnsi"/>
          <w:sz w:val="22"/>
        </w:rPr>
      </w:pPr>
      <w:r w:rsidRPr="00BC3A51">
        <w:rPr>
          <w:rFonts w:asciiTheme="minorHAnsi" w:eastAsia="Calibri" w:hAnsiTheme="minorHAnsi" w:cstheme="minorHAnsi"/>
          <w:sz w:val="22"/>
        </w:rPr>
        <w:t xml:space="preserve">Deze leidraad beoogt </w:t>
      </w:r>
      <w:r w:rsidR="000477BF" w:rsidRPr="00BC3A51">
        <w:rPr>
          <w:rFonts w:asciiTheme="minorHAnsi" w:eastAsia="Calibri" w:hAnsiTheme="minorHAnsi" w:cstheme="minorHAnsi"/>
          <w:sz w:val="22"/>
        </w:rPr>
        <w:t xml:space="preserve">te voorzien in een compensatie van de </w:t>
      </w:r>
      <w:r w:rsidR="00DA3D52" w:rsidRPr="00BC3A51">
        <w:rPr>
          <w:rFonts w:asciiTheme="minorHAnsi" w:eastAsia="Calibri" w:hAnsiTheme="minorHAnsi" w:cstheme="minorHAnsi"/>
          <w:sz w:val="22"/>
        </w:rPr>
        <w:t xml:space="preserve">forfaitaire </w:t>
      </w:r>
      <w:r w:rsidR="000477BF" w:rsidRPr="00BC3A51">
        <w:rPr>
          <w:rFonts w:asciiTheme="minorHAnsi" w:eastAsia="Calibri" w:hAnsiTheme="minorHAnsi" w:cstheme="minorHAnsi"/>
          <w:sz w:val="22"/>
        </w:rPr>
        <w:t xml:space="preserve">vergoeding die de opgevolgde advocaat </w:t>
      </w:r>
      <w:r w:rsidR="00DA3D52" w:rsidRPr="00BC3A51">
        <w:rPr>
          <w:rFonts w:asciiTheme="minorHAnsi" w:eastAsia="Calibri" w:hAnsiTheme="minorHAnsi" w:cstheme="minorHAnsi"/>
          <w:sz w:val="22"/>
        </w:rPr>
        <w:t xml:space="preserve">verkrijgt, met een deel van de vergoeding die de opvolger </w:t>
      </w:r>
      <w:r w:rsidR="00601EE0" w:rsidRPr="00BC3A51">
        <w:rPr>
          <w:rFonts w:asciiTheme="minorHAnsi" w:eastAsia="Calibri" w:hAnsiTheme="minorHAnsi" w:cstheme="minorHAnsi"/>
          <w:sz w:val="22"/>
        </w:rPr>
        <w:t>verkrijgt als de Raad voor Rechtsbijstand de zaak als bewerkelijk aanmerkt. Tot een maxim</w:t>
      </w:r>
      <w:r w:rsidR="006178EB" w:rsidRPr="00BC3A51">
        <w:rPr>
          <w:rFonts w:asciiTheme="minorHAnsi" w:eastAsia="Calibri" w:hAnsiTheme="minorHAnsi" w:cstheme="minorHAnsi"/>
          <w:sz w:val="22"/>
        </w:rPr>
        <w:t>um</w:t>
      </w:r>
      <w:r w:rsidR="00601EE0" w:rsidRPr="00BC3A51">
        <w:rPr>
          <w:rFonts w:asciiTheme="minorHAnsi" w:eastAsia="Calibri" w:hAnsiTheme="minorHAnsi" w:cstheme="minorHAnsi"/>
          <w:sz w:val="22"/>
        </w:rPr>
        <w:t xml:space="preserve"> aantal extra uren van drie maal het forfait, </w:t>
      </w:r>
      <w:r w:rsidR="00DF7F40" w:rsidRPr="00BC3A51">
        <w:rPr>
          <w:rFonts w:asciiTheme="minorHAnsi" w:eastAsia="Calibri" w:hAnsiTheme="minorHAnsi" w:cstheme="minorHAnsi"/>
          <w:sz w:val="22"/>
        </w:rPr>
        <w:t xml:space="preserve">dient </w:t>
      </w:r>
      <w:r w:rsidR="000217D3" w:rsidRPr="00BC3A51">
        <w:rPr>
          <w:rFonts w:asciiTheme="minorHAnsi" w:eastAsia="Calibri" w:hAnsiTheme="minorHAnsi" w:cstheme="minorHAnsi"/>
          <w:sz w:val="22"/>
        </w:rPr>
        <w:t>d</w:t>
      </w:r>
      <w:r w:rsidR="00DF7F40" w:rsidRPr="00BC3A51">
        <w:rPr>
          <w:rFonts w:asciiTheme="minorHAnsi" w:eastAsia="Calibri" w:hAnsiTheme="minorHAnsi" w:cstheme="minorHAnsi"/>
          <w:sz w:val="22"/>
        </w:rPr>
        <w:t xml:space="preserve">e vergoeding </w:t>
      </w:r>
      <w:r w:rsidR="000217D3" w:rsidRPr="00BC3A51">
        <w:rPr>
          <w:rFonts w:asciiTheme="minorHAnsi" w:eastAsia="Calibri" w:hAnsiTheme="minorHAnsi" w:cstheme="minorHAnsi"/>
          <w:sz w:val="22"/>
        </w:rPr>
        <w:t>voor</w:t>
      </w:r>
      <w:r w:rsidR="00DF7F40" w:rsidRPr="00BC3A51">
        <w:rPr>
          <w:rFonts w:asciiTheme="minorHAnsi" w:eastAsia="Calibri" w:hAnsiTheme="minorHAnsi" w:cstheme="minorHAnsi"/>
          <w:sz w:val="22"/>
        </w:rPr>
        <w:t xml:space="preserve"> de extra ur</w:t>
      </w:r>
      <w:r w:rsidR="000B6A31" w:rsidRPr="00BC3A51">
        <w:rPr>
          <w:rFonts w:asciiTheme="minorHAnsi" w:eastAsia="Calibri" w:hAnsiTheme="minorHAnsi" w:cstheme="minorHAnsi"/>
          <w:sz w:val="22"/>
        </w:rPr>
        <w:t>en</w:t>
      </w:r>
      <w:r w:rsidR="00DF7F40" w:rsidRPr="00BC3A51">
        <w:rPr>
          <w:rFonts w:asciiTheme="minorHAnsi" w:eastAsia="Calibri" w:hAnsiTheme="minorHAnsi" w:cstheme="minorHAnsi"/>
          <w:sz w:val="22"/>
        </w:rPr>
        <w:t xml:space="preserve"> nog in de verdeling betrokken te worden.</w:t>
      </w:r>
      <w:r w:rsidR="000B6A31" w:rsidRPr="00BC3A51">
        <w:rPr>
          <w:rFonts w:asciiTheme="minorHAnsi" w:eastAsia="Calibri" w:hAnsiTheme="minorHAnsi" w:cstheme="minorHAnsi"/>
          <w:sz w:val="22"/>
        </w:rPr>
        <w:t xml:space="preserve"> </w:t>
      </w:r>
      <w:r w:rsidR="00547EE5" w:rsidRPr="00BC3A51">
        <w:rPr>
          <w:rFonts w:asciiTheme="minorHAnsi" w:eastAsia="Calibri" w:hAnsiTheme="minorHAnsi" w:cstheme="minorHAnsi"/>
          <w:sz w:val="22"/>
        </w:rPr>
        <w:t>Extra uren boven dat aantal komen geheel toe aan de opvolgend advocaat zonder verdere verrekening.</w:t>
      </w:r>
    </w:p>
    <w:p w14:paraId="4B60B47A" w14:textId="77777777" w:rsidR="00FB3E86" w:rsidRPr="00BC3A51" w:rsidRDefault="00FB3E86" w:rsidP="00BC3A51">
      <w:pPr>
        <w:ind w:left="0" w:firstLine="0"/>
        <w:rPr>
          <w:rFonts w:asciiTheme="minorHAnsi" w:eastAsia="Calibri" w:hAnsiTheme="minorHAnsi" w:cstheme="minorHAnsi"/>
          <w:sz w:val="22"/>
        </w:rPr>
      </w:pPr>
    </w:p>
    <w:p w14:paraId="121A2E00" w14:textId="77777777" w:rsidR="00991CDD" w:rsidRPr="00BC3A51" w:rsidRDefault="00991CDD" w:rsidP="00991CDD">
      <w:pPr>
        <w:pStyle w:val="Lijstalinea"/>
        <w:rPr>
          <w:rFonts w:asciiTheme="minorHAnsi" w:hAnsiTheme="minorHAnsi" w:cstheme="minorHAnsi"/>
          <w:sz w:val="22"/>
        </w:rPr>
      </w:pPr>
    </w:p>
    <w:p w14:paraId="116360A3" w14:textId="77777777" w:rsidR="00991CDD" w:rsidRPr="00BC3A51" w:rsidRDefault="00991CDD" w:rsidP="00991CDD">
      <w:pPr>
        <w:pStyle w:val="Lijstalinea"/>
        <w:rPr>
          <w:rFonts w:asciiTheme="minorHAnsi" w:hAnsiTheme="minorHAnsi" w:cstheme="minorHAnsi"/>
          <w:i/>
          <w:iCs/>
          <w:sz w:val="22"/>
        </w:rPr>
      </w:pPr>
      <w:r w:rsidRPr="00BC3A51">
        <w:rPr>
          <w:rFonts w:asciiTheme="minorHAnsi" w:hAnsiTheme="minorHAnsi" w:cstheme="minorHAnsi"/>
          <w:i/>
          <w:iCs/>
          <w:sz w:val="22"/>
        </w:rPr>
        <w:t xml:space="preserve">Een voorbeeld dient ter verduidelijking: Het standaard aantal punten van 8 voor een zaak, levert eerst bij 24 bestede uren een mogelijkheid voor toekenning van extra uren op. </w:t>
      </w:r>
    </w:p>
    <w:p w14:paraId="2C7F0E41" w14:textId="77777777" w:rsidR="00991CDD" w:rsidRPr="00BC3A51" w:rsidRDefault="00991CDD" w:rsidP="00991CDD">
      <w:pPr>
        <w:pStyle w:val="Lijstalinea"/>
        <w:rPr>
          <w:rFonts w:asciiTheme="minorHAnsi" w:hAnsiTheme="minorHAnsi" w:cstheme="minorHAnsi"/>
          <w:i/>
          <w:iCs/>
          <w:sz w:val="22"/>
        </w:rPr>
      </w:pPr>
    </w:p>
    <w:p w14:paraId="2152A091" w14:textId="77777777" w:rsidR="00991CDD" w:rsidRPr="00BC3A51" w:rsidRDefault="00991CDD" w:rsidP="00991CDD">
      <w:pPr>
        <w:pStyle w:val="Lijstalinea"/>
        <w:rPr>
          <w:rFonts w:asciiTheme="minorHAnsi" w:hAnsiTheme="minorHAnsi" w:cstheme="minorHAnsi"/>
          <w:i/>
          <w:iCs/>
          <w:sz w:val="22"/>
        </w:rPr>
      </w:pPr>
      <w:r w:rsidRPr="00BC3A51">
        <w:rPr>
          <w:rFonts w:asciiTheme="minorHAnsi" w:hAnsiTheme="minorHAnsi" w:cstheme="minorHAnsi"/>
          <w:i/>
          <w:iCs/>
          <w:sz w:val="22"/>
        </w:rPr>
        <w:t>Dit betekent, gelet op het voorgaande, dat de forfaitaire vergoeding ten hoogste kan worden aangevuld met 24</w:t>
      </w:r>
      <w:r w:rsidRPr="00BC3A51">
        <w:rPr>
          <w:rFonts w:asciiTheme="minorHAnsi" w:hAnsiTheme="minorHAnsi" w:cstheme="minorHAnsi"/>
          <w:b/>
          <w:bCs/>
          <w:i/>
          <w:iCs/>
          <w:sz w:val="22"/>
        </w:rPr>
        <w:t xml:space="preserve"> </w:t>
      </w:r>
      <w:r w:rsidRPr="00BC3A51">
        <w:rPr>
          <w:rFonts w:asciiTheme="minorHAnsi" w:hAnsiTheme="minorHAnsi" w:cstheme="minorHAnsi"/>
          <w:i/>
          <w:iCs/>
          <w:sz w:val="22"/>
        </w:rPr>
        <w:t>extra toegekende uren, ter zake van de verdeling van de totale opbrengst.</w:t>
      </w:r>
    </w:p>
    <w:p w14:paraId="79E6A30E" w14:textId="77777777" w:rsidR="00991CDD" w:rsidRPr="00BC3A51" w:rsidRDefault="00991CDD" w:rsidP="00991CDD">
      <w:pPr>
        <w:pStyle w:val="Lijstalinea"/>
        <w:rPr>
          <w:rFonts w:asciiTheme="minorHAnsi" w:hAnsiTheme="minorHAnsi" w:cstheme="minorHAnsi"/>
          <w:i/>
          <w:iCs/>
          <w:sz w:val="22"/>
        </w:rPr>
      </w:pPr>
    </w:p>
    <w:p w14:paraId="200A3BC3" w14:textId="00B01DD9" w:rsidR="00991CDD" w:rsidRPr="00BC3A51" w:rsidRDefault="00991CDD" w:rsidP="00991CDD">
      <w:pPr>
        <w:pStyle w:val="Lijstalinea"/>
        <w:rPr>
          <w:rFonts w:asciiTheme="minorHAnsi" w:hAnsiTheme="minorHAnsi" w:cstheme="minorHAnsi"/>
          <w:i/>
          <w:iCs/>
          <w:sz w:val="22"/>
        </w:rPr>
      </w:pPr>
      <w:r w:rsidRPr="00BC3A51">
        <w:rPr>
          <w:rFonts w:asciiTheme="minorHAnsi" w:hAnsiTheme="minorHAnsi" w:cstheme="minorHAnsi"/>
          <w:i/>
          <w:iCs/>
          <w:sz w:val="22"/>
        </w:rPr>
        <w:t>De vergoeding voor alle extra uren boven het aantal van 24</w:t>
      </w:r>
      <w:r w:rsidRPr="00BC3A51">
        <w:rPr>
          <w:rFonts w:asciiTheme="minorHAnsi" w:hAnsiTheme="minorHAnsi" w:cstheme="minorHAnsi"/>
          <w:b/>
          <w:bCs/>
          <w:i/>
          <w:iCs/>
          <w:sz w:val="22"/>
        </w:rPr>
        <w:t xml:space="preserve"> </w:t>
      </w:r>
      <w:r w:rsidRPr="00BC3A51">
        <w:rPr>
          <w:rFonts w:asciiTheme="minorHAnsi" w:hAnsiTheme="minorHAnsi" w:cstheme="minorHAnsi"/>
          <w:i/>
          <w:iCs/>
          <w:sz w:val="22"/>
        </w:rPr>
        <w:t>kom</w:t>
      </w:r>
      <w:r w:rsidR="00A12562" w:rsidRPr="00BC3A51">
        <w:rPr>
          <w:rFonts w:asciiTheme="minorHAnsi" w:hAnsiTheme="minorHAnsi" w:cstheme="minorHAnsi"/>
          <w:i/>
          <w:iCs/>
          <w:sz w:val="22"/>
        </w:rPr>
        <w:t>t</w:t>
      </w:r>
      <w:r w:rsidRPr="00BC3A51">
        <w:rPr>
          <w:rFonts w:asciiTheme="minorHAnsi" w:hAnsiTheme="minorHAnsi" w:cstheme="minorHAnsi"/>
          <w:i/>
          <w:iCs/>
          <w:sz w:val="22"/>
        </w:rPr>
        <w:t xml:space="preserve"> dan geheel toe aan de opvolgend advocaat. </w:t>
      </w:r>
    </w:p>
    <w:p w14:paraId="43A35C11" w14:textId="77777777" w:rsidR="00991CDD" w:rsidRPr="00BC3A51" w:rsidRDefault="00991CDD" w:rsidP="00991CDD">
      <w:pPr>
        <w:pStyle w:val="Lijstalinea"/>
        <w:rPr>
          <w:rFonts w:asciiTheme="minorHAnsi" w:hAnsiTheme="minorHAnsi" w:cstheme="minorHAnsi"/>
          <w:i/>
          <w:iCs/>
          <w:sz w:val="22"/>
        </w:rPr>
      </w:pPr>
    </w:p>
    <w:p w14:paraId="6D0FC2CD" w14:textId="0E61464E" w:rsidR="00991CDD" w:rsidRPr="00BC3A51" w:rsidRDefault="00991CDD" w:rsidP="00991CDD">
      <w:pPr>
        <w:pStyle w:val="Lijstalinea"/>
        <w:rPr>
          <w:rFonts w:asciiTheme="minorHAnsi" w:eastAsia="Calibri" w:hAnsiTheme="minorHAnsi" w:cstheme="minorHAnsi"/>
          <w:i/>
          <w:iCs/>
          <w:sz w:val="22"/>
        </w:rPr>
      </w:pPr>
      <w:r w:rsidRPr="00BC3A51">
        <w:rPr>
          <w:rFonts w:asciiTheme="minorHAnsi" w:hAnsiTheme="minorHAnsi" w:cstheme="minorHAnsi"/>
          <w:i/>
          <w:iCs/>
          <w:sz w:val="22"/>
        </w:rPr>
        <w:t>De totale opbrengst voor de oorspronkelijke 24 uur in de forfaitaire fase en de eerste 24 extra uren</w:t>
      </w:r>
      <w:r w:rsidR="002D675B" w:rsidRPr="00BC3A51">
        <w:rPr>
          <w:rFonts w:asciiTheme="minorHAnsi" w:hAnsiTheme="minorHAnsi" w:cstheme="minorHAnsi"/>
          <w:i/>
          <w:iCs/>
          <w:sz w:val="22"/>
        </w:rPr>
        <w:t>, dus ten hoogste</w:t>
      </w:r>
      <w:r w:rsidR="00FD33C0" w:rsidRPr="00BC3A51">
        <w:rPr>
          <w:rFonts w:asciiTheme="minorHAnsi" w:hAnsiTheme="minorHAnsi" w:cstheme="minorHAnsi"/>
          <w:i/>
          <w:iCs/>
          <w:sz w:val="22"/>
        </w:rPr>
        <w:t xml:space="preserve"> </w:t>
      </w:r>
      <w:r w:rsidR="002D675B" w:rsidRPr="00BC3A51">
        <w:rPr>
          <w:rFonts w:asciiTheme="minorHAnsi" w:hAnsiTheme="minorHAnsi" w:cstheme="minorHAnsi"/>
          <w:i/>
          <w:iCs/>
          <w:sz w:val="22"/>
        </w:rPr>
        <w:t xml:space="preserve">48 uren in totaal, </w:t>
      </w:r>
      <w:r w:rsidRPr="00BC3A51">
        <w:rPr>
          <w:rFonts w:asciiTheme="minorHAnsi" w:hAnsiTheme="minorHAnsi" w:cstheme="minorHAnsi"/>
          <w:i/>
          <w:iCs/>
          <w:sz w:val="22"/>
        </w:rPr>
        <w:t>worden betrokken in de verdeling naar evenredigheid van de bestede tijd tussen de raadslieden.</w:t>
      </w:r>
      <w:r w:rsidRPr="00BC3A51">
        <w:rPr>
          <w:rFonts w:asciiTheme="minorHAnsi" w:eastAsia="Calibri" w:hAnsiTheme="minorHAnsi" w:cstheme="minorHAnsi"/>
          <w:i/>
          <w:iCs/>
          <w:sz w:val="22"/>
        </w:rPr>
        <w:t xml:space="preserve"> </w:t>
      </w:r>
    </w:p>
    <w:p w14:paraId="66523EB8" w14:textId="77777777" w:rsidR="001651F5" w:rsidRPr="00BC3A51" w:rsidRDefault="001651F5" w:rsidP="00D12F1C">
      <w:pPr>
        <w:pStyle w:val="Lijstalinea"/>
        <w:rPr>
          <w:rFonts w:asciiTheme="minorHAnsi" w:eastAsia="Calibri" w:hAnsiTheme="minorHAnsi" w:cstheme="minorHAnsi"/>
          <w:sz w:val="22"/>
        </w:rPr>
      </w:pPr>
    </w:p>
    <w:p w14:paraId="78736E48" w14:textId="7613D035" w:rsidR="00991CDD" w:rsidRPr="00BC3A51" w:rsidRDefault="00991CDD" w:rsidP="0054221F">
      <w:pPr>
        <w:pStyle w:val="Tekstopmerking"/>
        <w:rPr>
          <w:rFonts w:asciiTheme="minorHAnsi" w:hAnsiTheme="minorHAnsi" w:cstheme="minorHAnsi"/>
          <w:sz w:val="22"/>
          <w:szCs w:val="22"/>
        </w:rPr>
      </w:pPr>
    </w:p>
    <w:p w14:paraId="5F8E49D4" w14:textId="57CA12B0" w:rsidR="00FD33C0" w:rsidRPr="00BC3A51" w:rsidRDefault="0054221F" w:rsidP="00DF000A">
      <w:pPr>
        <w:pStyle w:val="Tekstopmerking"/>
        <w:ind w:left="0" w:firstLine="0"/>
        <w:rPr>
          <w:rFonts w:asciiTheme="minorHAnsi" w:hAnsiTheme="minorHAnsi" w:cstheme="minorHAnsi"/>
          <w:sz w:val="22"/>
          <w:szCs w:val="22"/>
        </w:rPr>
      </w:pPr>
      <w:r w:rsidRPr="00BC3A51">
        <w:rPr>
          <w:rFonts w:asciiTheme="minorHAnsi" w:hAnsiTheme="minorHAnsi" w:cstheme="minorHAnsi"/>
          <w:sz w:val="22"/>
          <w:szCs w:val="22"/>
        </w:rPr>
        <w:t>In euro</w:t>
      </w:r>
      <w:r w:rsidR="00AF1E5C" w:rsidRPr="00BC3A51">
        <w:rPr>
          <w:rFonts w:asciiTheme="minorHAnsi" w:hAnsiTheme="minorHAnsi" w:cstheme="minorHAnsi"/>
          <w:sz w:val="22"/>
          <w:szCs w:val="22"/>
        </w:rPr>
        <w:t>’</w:t>
      </w:r>
      <w:r w:rsidRPr="00BC3A51">
        <w:rPr>
          <w:rFonts w:asciiTheme="minorHAnsi" w:hAnsiTheme="minorHAnsi" w:cstheme="minorHAnsi"/>
          <w:sz w:val="22"/>
          <w:szCs w:val="22"/>
        </w:rPr>
        <w:t>s</w:t>
      </w:r>
      <w:r w:rsidR="00FD33C0" w:rsidRPr="00BC3A51">
        <w:rPr>
          <w:rFonts w:asciiTheme="minorHAnsi" w:hAnsiTheme="minorHAnsi" w:cstheme="minorHAnsi"/>
          <w:sz w:val="22"/>
          <w:szCs w:val="22"/>
        </w:rPr>
        <w:t>,</w:t>
      </w:r>
      <w:r w:rsidR="00AF1E5C" w:rsidRPr="00BC3A51">
        <w:rPr>
          <w:rFonts w:asciiTheme="minorHAnsi" w:hAnsiTheme="minorHAnsi" w:cstheme="minorHAnsi"/>
          <w:sz w:val="22"/>
          <w:szCs w:val="22"/>
        </w:rPr>
        <w:t xml:space="preserve"> met fictieve getallenvoorbeelden</w:t>
      </w:r>
      <w:r w:rsidR="00FD33C0" w:rsidRPr="00BC3A51">
        <w:rPr>
          <w:rFonts w:asciiTheme="minorHAnsi" w:hAnsiTheme="minorHAnsi" w:cstheme="minorHAnsi"/>
          <w:sz w:val="22"/>
          <w:szCs w:val="22"/>
        </w:rPr>
        <w:t xml:space="preserve">, leidt dit tot het volgende: </w:t>
      </w:r>
    </w:p>
    <w:p w14:paraId="24E9096C" w14:textId="77777777" w:rsidR="00FD33C0" w:rsidRPr="00BC3A51" w:rsidRDefault="00FD33C0" w:rsidP="0054221F">
      <w:pPr>
        <w:pStyle w:val="Tekstopmerking"/>
        <w:rPr>
          <w:rFonts w:asciiTheme="minorHAnsi" w:hAnsiTheme="minorHAnsi" w:cstheme="minorHAnsi"/>
          <w:sz w:val="22"/>
          <w:szCs w:val="22"/>
        </w:rPr>
      </w:pPr>
    </w:p>
    <w:p w14:paraId="7F50F4A9" w14:textId="77777777" w:rsidR="00FD33C0" w:rsidRPr="00BC3A51" w:rsidRDefault="00FD33C0" w:rsidP="0054221F">
      <w:pPr>
        <w:pStyle w:val="Tekstopmerking"/>
        <w:rPr>
          <w:rFonts w:asciiTheme="minorHAnsi" w:hAnsiTheme="minorHAnsi" w:cstheme="minorHAnsi"/>
          <w:sz w:val="22"/>
          <w:szCs w:val="22"/>
        </w:rPr>
      </w:pPr>
    </w:p>
    <w:p w14:paraId="4D60EC52" w14:textId="44D2DC60" w:rsidR="0054221F" w:rsidRPr="00BC3A51" w:rsidRDefault="00FD33C0" w:rsidP="00FD33C0">
      <w:pPr>
        <w:pStyle w:val="Tekstopmerking"/>
        <w:numPr>
          <w:ilvl w:val="0"/>
          <w:numId w:val="5"/>
        </w:numPr>
        <w:rPr>
          <w:rFonts w:asciiTheme="minorHAnsi" w:hAnsiTheme="minorHAnsi" w:cstheme="minorHAnsi"/>
          <w:sz w:val="22"/>
          <w:szCs w:val="22"/>
        </w:rPr>
      </w:pPr>
      <w:r w:rsidRPr="00BC3A51">
        <w:rPr>
          <w:rFonts w:asciiTheme="minorHAnsi" w:hAnsiTheme="minorHAnsi" w:cstheme="minorHAnsi"/>
          <w:sz w:val="22"/>
          <w:szCs w:val="22"/>
        </w:rPr>
        <w:t>F</w:t>
      </w:r>
      <w:r w:rsidR="0054221F" w:rsidRPr="00BC3A51">
        <w:rPr>
          <w:rFonts w:asciiTheme="minorHAnsi" w:hAnsiTheme="minorHAnsi" w:cstheme="minorHAnsi"/>
          <w:sz w:val="22"/>
          <w:szCs w:val="22"/>
        </w:rPr>
        <w:t>orfaitair is er € 1.000 voor de eerste 24 punten bedoeld. Bij overname precies aan het einde van de eerste 24 uur, behoudt advocaat 1 € 1.000 en krijgt advocaat 2 24 extra uren ad € 100 per punt: dus € 2400.</w:t>
      </w:r>
    </w:p>
    <w:p w14:paraId="1A56D777" w14:textId="77777777" w:rsidR="0054221F" w:rsidRPr="00BC3A51" w:rsidRDefault="0054221F" w:rsidP="0054221F">
      <w:pPr>
        <w:pStyle w:val="Tekstopmerking"/>
        <w:rPr>
          <w:rFonts w:asciiTheme="minorHAnsi" w:hAnsiTheme="minorHAnsi" w:cstheme="minorHAnsi"/>
          <w:sz w:val="22"/>
          <w:szCs w:val="22"/>
        </w:rPr>
      </w:pPr>
    </w:p>
    <w:p w14:paraId="1094A343" w14:textId="3A24AEB0" w:rsidR="0054221F" w:rsidRPr="00BC3A51" w:rsidRDefault="0054221F" w:rsidP="00FD33C0">
      <w:pPr>
        <w:pStyle w:val="Tekstopmerking"/>
        <w:ind w:left="708" w:firstLine="0"/>
        <w:rPr>
          <w:rFonts w:asciiTheme="minorHAnsi" w:hAnsiTheme="minorHAnsi" w:cstheme="minorHAnsi"/>
          <w:sz w:val="22"/>
          <w:szCs w:val="22"/>
        </w:rPr>
      </w:pPr>
      <w:r w:rsidRPr="00BC3A51">
        <w:rPr>
          <w:rFonts w:asciiTheme="minorHAnsi" w:hAnsiTheme="minorHAnsi" w:cstheme="minorHAnsi"/>
          <w:sz w:val="22"/>
          <w:szCs w:val="22"/>
        </w:rPr>
        <w:t xml:space="preserve">Door </w:t>
      </w:r>
      <w:r w:rsidR="007C281A" w:rsidRPr="00BC3A51">
        <w:rPr>
          <w:rFonts w:asciiTheme="minorHAnsi" w:hAnsiTheme="minorHAnsi" w:cstheme="minorHAnsi"/>
          <w:sz w:val="22"/>
          <w:szCs w:val="22"/>
        </w:rPr>
        <w:t>toepassing van de richtlijn, word</w:t>
      </w:r>
      <w:r w:rsidR="00BC07AB" w:rsidRPr="00BC3A51">
        <w:rPr>
          <w:rFonts w:asciiTheme="minorHAnsi" w:hAnsiTheme="minorHAnsi" w:cstheme="minorHAnsi"/>
          <w:sz w:val="22"/>
          <w:szCs w:val="22"/>
        </w:rPr>
        <w:t>en</w:t>
      </w:r>
      <w:r w:rsidR="007C281A" w:rsidRPr="00BC3A51">
        <w:rPr>
          <w:rFonts w:asciiTheme="minorHAnsi" w:hAnsiTheme="minorHAnsi" w:cstheme="minorHAnsi"/>
          <w:sz w:val="22"/>
          <w:szCs w:val="22"/>
        </w:rPr>
        <w:t xml:space="preserve"> </w:t>
      </w:r>
      <w:r w:rsidR="00BC07AB" w:rsidRPr="00BC3A51">
        <w:rPr>
          <w:rFonts w:asciiTheme="minorHAnsi" w:hAnsiTheme="minorHAnsi" w:cstheme="minorHAnsi"/>
          <w:sz w:val="22"/>
          <w:szCs w:val="22"/>
        </w:rPr>
        <w:t xml:space="preserve">de hiervoor genoemde vergoedingen </w:t>
      </w:r>
      <w:r w:rsidRPr="00BC3A51">
        <w:rPr>
          <w:rFonts w:asciiTheme="minorHAnsi" w:hAnsiTheme="minorHAnsi" w:cstheme="minorHAnsi"/>
          <w:sz w:val="22"/>
          <w:szCs w:val="22"/>
        </w:rPr>
        <w:t>op</w:t>
      </w:r>
      <w:r w:rsidR="00BC07AB" w:rsidRPr="00BC3A51">
        <w:rPr>
          <w:rFonts w:asciiTheme="minorHAnsi" w:hAnsiTheme="minorHAnsi" w:cstheme="minorHAnsi"/>
          <w:sz w:val="22"/>
          <w:szCs w:val="22"/>
        </w:rPr>
        <w:t>ge</w:t>
      </w:r>
      <w:r w:rsidRPr="00BC3A51">
        <w:rPr>
          <w:rFonts w:asciiTheme="minorHAnsi" w:hAnsiTheme="minorHAnsi" w:cstheme="minorHAnsi"/>
          <w:sz w:val="22"/>
          <w:szCs w:val="22"/>
        </w:rPr>
        <w:t>tel</w:t>
      </w:r>
      <w:r w:rsidR="00BC07AB" w:rsidRPr="00BC3A51">
        <w:rPr>
          <w:rFonts w:asciiTheme="minorHAnsi" w:hAnsiTheme="minorHAnsi" w:cstheme="minorHAnsi"/>
          <w:sz w:val="22"/>
          <w:szCs w:val="22"/>
        </w:rPr>
        <w:t>d</w:t>
      </w:r>
      <w:r w:rsidRPr="00BC3A51">
        <w:rPr>
          <w:rFonts w:asciiTheme="minorHAnsi" w:hAnsiTheme="minorHAnsi" w:cstheme="minorHAnsi"/>
          <w:sz w:val="22"/>
          <w:szCs w:val="22"/>
        </w:rPr>
        <w:t xml:space="preserve"> en naar rato opnieuw </w:t>
      </w:r>
      <w:r w:rsidR="00BC07AB" w:rsidRPr="00BC3A51">
        <w:rPr>
          <w:rFonts w:asciiTheme="minorHAnsi" w:hAnsiTheme="minorHAnsi" w:cstheme="minorHAnsi"/>
          <w:sz w:val="22"/>
          <w:szCs w:val="22"/>
        </w:rPr>
        <w:t xml:space="preserve">verdeeld; dan </w:t>
      </w:r>
      <w:r w:rsidRPr="00BC3A51">
        <w:rPr>
          <w:rFonts w:asciiTheme="minorHAnsi" w:hAnsiTheme="minorHAnsi" w:cstheme="minorHAnsi"/>
          <w:sz w:val="22"/>
          <w:szCs w:val="22"/>
        </w:rPr>
        <w:t>wordt het resultaat € 3400 voor de</w:t>
      </w:r>
      <w:r w:rsidR="00F25708" w:rsidRPr="00BC3A51">
        <w:rPr>
          <w:rFonts w:asciiTheme="minorHAnsi" w:hAnsiTheme="minorHAnsi" w:cstheme="minorHAnsi"/>
          <w:sz w:val="22"/>
          <w:szCs w:val="22"/>
        </w:rPr>
        <w:t xml:space="preserve"> 48</w:t>
      </w:r>
      <w:r w:rsidRPr="00BC3A51">
        <w:rPr>
          <w:rFonts w:asciiTheme="minorHAnsi" w:hAnsiTheme="minorHAnsi" w:cstheme="minorHAnsi"/>
          <w:sz w:val="22"/>
          <w:szCs w:val="22"/>
        </w:rPr>
        <w:t xml:space="preserve"> gewerkte uren, dus €</w:t>
      </w:r>
      <w:r w:rsidR="00F25708" w:rsidRPr="00BC3A51">
        <w:rPr>
          <w:rFonts w:asciiTheme="minorHAnsi" w:hAnsiTheme="minorHAnsi" w:cstheme="minorHAnsi"/>
          <w:sz w:val="22"/>
          <w:szCs w:val="22"/>
        </w:rPr>
        <w:t> </w:t>
      </w:r>
      <w:r w:rsidRPr="00BC3A51">
        <w:rPr>
          <w:rFonts w:asciiTheme="minorHAnsi" w:hAnsiTheme="minorHAnsi" w:cstheme="minorHAnsi"/>
          <w:sz w:val="22"/>
          <w:szCs w:val="22"/>
        </w:rPr>
        <w:t>70,83 per punt, en komt aan ieder € 1</w:t>
      </w:r>
      <w:r w:rsidR="00550A69" w:rsidRPr="00BC3A51">
        <w:rPr>
          <w:rFonts w:asciiTheme="minorHAnsi" w:hAnsiTheme="minorHAnsi" w:cstheme="minorHAnsi"/>
          <w:sz w:val="22"/>
          <w:szCs w:val="22"/>
        </w:rPr>
        <w:t>.</w:t>
      </w:r>
      <w:r w:rsidRPr="00BC3A51">
        <w:rPr>
          <w:rFonts w:asciiTheme="minorHAnsi" w:hAnsiTheme="minorHAnsi" w:cstheme="minorHAnsi"/>
          <w:sz w:val="22"/>
          <w:szCs w:val="22"/>
        </w:rPr>
        <w:t>700,00 toe.</w:t>
      </w:r>
    </w:p>
    <w:p w14:paraId="3147E934" w14:textId="77777777" w:rsidR="0054221F" w:rsidRPr="00BC3A51" w:rsidRDefault="0054221F" w:rsidP="0054221F">
      <w:pPr>
        <w:pStyle w:val="Tekstopmerking"/>
        <w:rPr>
          <w:rFonts w:asciiTheme="minorHAnsi" w:hAnsiTheme="minorHAnsi" w:cstheme="minorHAnsi"/>
          <w:sz w:val="22"/>
          <w:szCs w:val="22"/>
        </w:rPr>
      </w:pPr>
    </w:p>
    <w:p w14:paraId="2ECA3BA5" w14:textId="7248E274" w:rsidR="0054221F" w:rsidRPr="00BC3A51" w:rsidRDefault="0054221F" w:rsidP="00FD33C0">
      <w:pPr>
        <w:pStyle w:val="Tekstopmerking"/>
        <w:numPr>
          <w:ilvl w:val="0"/>
          <w:numId w:val="5"/>
        </w:numPr>
        <w:rPr>
          <w:rFonts w:asciiTheme="minorHAnsi" w:hAnsiTheme="minorHAnsi" w:cstheme="minorHAnsi"/>
          <w:sz w:val="22"/>
          <w:szCs w:val="22"/>
        </w:rPr>
      </w:pPr>
      <w:r w:rsidRPr="00BC3A51">
        <w:rPr>
          <w:rFonts w:asciiTheme="minorHAnsi" w:hAnsiTheme="minorHAnsi" w:cstheme="minorHAnsi"/>
          <w:sz w:val="22"/>
          <w:szCs w:val="22"/>
        </w:rPr>
        <w:lastRenderedPageBreak/>
        <w:t>Stel dat er door advocaat 2 slechts 6 uur extra is gewerkt en door advocaat 1 24 uur</w:t>
      </w:r>
      <w:r w:rsidR="00396A3F" w:rsidRPr="00BC3A51">
        <w:rPr>
          <w:rFonts w:asciiTheme="minorHAnsi" w:hAnsiTheme="minorHAnsi" w:cstheme="minorHAnsi"/>
          <w:sz w:val="22"/>
          <w:szCs w:val="22"/>
        </w:rPr>
        <w:t xml:space="preserve"> in de forfaitaire fase</w:t>
      </w:r>
      <w:r w:rsidRPr="00BC3A51">
        <w:rPr>
          <w:rFonts w:asciiTheme="minorHAnsi" w:hAnsiTheme="minorHAnsi" w:cstheme="minorHAnsi"/>
          <w:sz w:val="22"/>
          <w:szCs w:val="22"/>
        </w:rPr>
        <w:t>, dan is er €</w:t>
      </w:r>
      <w:r w:rsidR="00C80865" w:rsidRPr="00BC3A51">
        <w:rPr>
          <w:rFonts w:asciiTheme="minorHAnsi" w:hAnsiTheme="minorHAnsi" w:cstheme="minorHAnsi"/>
          <w:sz w:val="22"/>
          <w:szCs w:val="22"/>
        </w:rPr>
        <w:t> </w:t>
      </w:r>
      <w:r w:rsidRPr="00BC3A51">
        <w:rPr>
          <w:rFonts w:asciiTheme="minorHAnsi" w:hAnsiTheme="minorHAnsi" w:cstheme="minorHAnsi"/>
          <w:sz w:val="22"/>
          <w:szCs w:val="22"/>
        </w:rPr>
        <w:t>1.000 forfaitair en € 600,00 aan extra uren te verdelen; het totaal bedraagt € 1.600 voor 30 uur, dus € 53,33 per uur waarvan advocaat 1 € 1.280 krijgt en advocaat 2 € 320,00.</w:t>
      </w:r>
    </w:p>
    <w:p w14:paraId="02072202" w14:textId="77777777" w:rsidR="00193A87" w:rsidRPr="00BC3A51" w:rsidRDefault="00193A87" w:rsidP="00193A87">
      <w:pPr>
        <w:pStyle w:val="Tekstopmerking"/>
        <w:ind w:left="720" w:firstLine="0"/>
        <w:rPr>
          <w:rFonts w:asciiTheme="minorHAnsi" w:hAnsiTheme="minorHAnsi" w:cstheme="minorHAnsi"/>
          <w:sz w:val="22"/>
          <w:szCs w:val="22"/>
        </w:rPr>
      </w:pPr>
    </w:p>
    <w:p w14:paraId="7616E58A" w14:textId="71247299" w:rsidR="00772D55" w:rsidRPr="00BC3A51" w:rsidRDefault="00772D55" w:rsidP="00FD33C0">
      <w:pPr>
        <w:pStyle w:val="Tekstopmerking"/>
        <w:numPr>
          <w:ilvl w:val="0"/>
          <w:numId w:val="5"/>
        </w:numPr>
        <w:rPr>
          <w:rFonts w:asciiTheme="minorHAnsi" w:hAnsiTheme="minorHAnsi" w:cstheme="minorHAnsi"/>
          <w:sz w:val="22"/>
          <w:szCs w:val="22"/>
        </w:rPr>
      </w:pPr>
      <w:r w:rsidRPr="00BC3A51">
        <w:rPr>
          <w:rFonts w:asciiTheme="minorHAnsi" w:hAnsiTheme="minorHAnsi" w:cstheme="minorHAnsi"/>
          <w:sz w:val="22"/>
          <w:szCs w:val="22"/>
        </w:rPr>
        <w:t>Als advocaat 1 24 uur in de forfaitaire fase heeft gewerkt</w:t>
      </w:r>
      <w:r w:rsidR="00193A87" w:rsidRPr="00BC3A51">
        <w:rPr>
          <w:rFonts w:asciiTheme="minorHAnsi" w:hAnsiTheme="minorHAnsi" w:cstheme="minorHAnsi"/>
          <w:sz w:val="22"/>
          <w:szCs w:val="22"/>
        </w:rPr>
        <w:t xml:space="preserve"> en er 32 </w:t>
      </w:r>
      <w:r w:rsidRPr="00BC3A51">
        <w:rPr>
          <w:rFonts w:asciiTheme="minorHAnsi" w:hAnsiTheme="minorHAnsi" w:cstheme="minorHAnsi"/>
          <w:sz w:val="22"/>
          <w:szCs w:val="22"/>
        </w:rPr>
        <w:t xml:space="preserve">uur </w:t>
      </w:r>
      <w:r w:rsidR="00193A87" w:rsidRPr="00BC3A51">
        <w:rPr>
          <w:rFonts w:asciiTheme="minorHAnsi" w:hAnsiTheme="minorHAnsi" w:cstheme="minorHAnsi"/>
          <w:sz w:val="22"/>
          <w:szCs w:val="22"/>
        </w:rPr>
        <w:t xml:space="preserve">als extra uren zijn toegekend, </w:t>
      </w:r>
      <w:r w:rsidR="000A7BA6" w:rsidRPr="00BC3A51">
        <w:rPr>
          <w:rFonts w:asciiTheme="minorHAnsi" w:hAnsiTheme="minorHAnsi" w:cstheme="minorHAnsi"/>
          <w:sz w:val="22"/>
          <w:szCs w:val="22"/>
        </w:rPr>
        <w:t>wordt bi</w:t>
      </w:r>
      <w:r w:rsidR="00A73213" w:rsidRPr="00BC3A51">
        <w:rPr>
          <w:rFonts w:asciiTheme="minorHAnsi" w:hAnsiTheme="minorHAnsi" w:cstheme="minorHAnsi"/>
          <w:sz w:val="22"/>
          <w:szCs w:val="22"/>
        </w:rPr>
        <w:t>j</w:t>
      </w:r>
      <w:r w:rsidR="000A7BA6" w:rsidRPr="00BC3A51">
        <w:rPr>
          <w:rFonts w:asciiTheme="minorHAnsi" w:hAnsiTheme="minorHAnsi" w:cstheme="minorHAnsi"/>
          <w:sz w:val="22"/>
          <w:szCs w:val="22"/>
        </w:rPr>
        <w:t xml:space="preserve"> overname na 40 uren h</w:t>
      </w:r>
      <w:r w:rsidR="00A73213" w:rsidRPr="00BC3A51">
        <w:rPr>
          <w:rFonts w:asciiTheme="minorHAnsi" w:hAnsiTheme="minorHAnsi" w:cstheme="minorHAnsi"/>
          <w:sz w:val="22"/>
          <w:szCs w:val="22"/>
        </w:rPr>
        <w:t>et</w:t>
      </w:r>
      <w:r w:rsidR="000A7BA6" w:rsidRPr="00BC3A51">
        <w:rPr>
          <w:rFonts w:asciiTheme="minorHAnsi" w:hAnsiTheme="minorHAnsi" w:cstheme="minorHAnsi"/>
          <w:sz w:val="22"/>
          <w:szCs w:val="22"/>
        </w:rPr>
        <w:t xml:space="preserve"> volgende resultaat bereikt: </w:t>
      </w:r>
      <w:r w:rsidR="00775DA0" w:rsidRPr="00BC3A51">
        <w:rPr>
          <w:rFonts w:asciiTheme="minorHAnsi" w:hAnsiTheme="minorHAnsi" w:cstheme="minorHAnsi"/>
          <w:sz w:val="22"/>
          <w:szCs w:val="22"/>
        </w:rPr>
        <w:t xml:space="preserve">advocaat 1 heeft voor </w:t>
      </w:r>
      <w:r w:rsidR="00A73213" w:rsidRPr="00BC3A51">
        <w:rPr>
          <w:rFonts w:asciiTheme="minorHAnsi" w:hAnsiTheme="minorHAnsi" w:cstheme="minorHAnsi"/>
          <w:sz w:val="22"/>
          <w:szCs w:val="22"/>
        </w:rPr>
        <w:t xml:space="preserve">een totaal aantal uren van </w:t>
      </w:r>
      <w:r w:rsidR="00754CE0" w:rsidRPr="00BC3A51">
        <w:rPr>
          <w:rFonts w:asciiTheme="minorHAnsi" w:hAnsiTheme="minorHAnsi" w:cstheme="minorHAnsi"/>
          <w:sz w:val="22"/>
          <w:szCs w:val="22"/>
        </w:rPr>
        <w:t xml:space="preserve">24 (forfaitair) + </w:t>
      </w:r>
      <w:r w:rsidR="007733EB" w:rsidRPr="00BC3A51">
        <w:rPr>
          <w:rFonts w:asciiTheme="minorHAnsi" w:hAnsiTheme="minorHAnsi" w:cstheme="minorHAnsi"/>
          <w:sz w:val="22"/>
          <w:szCs w:val="22"/>
        </w:rPr>
        <w:t xml:space="preserve">16 </w:t>
      </w:r>
      <w:r w:rsidR="00754CE0" w:rsidRPr="00BC3A51">
        <w:rPr>
          <w:rFonts w:asciiTheme="minorHAnsi" w:hAnsiTheme="minorHAnsi" w:cstheme="minorHAnsi"/>
          <w:sz w:val="22"/>
          <w:szCs w:val="22"/>
        </w:rPr>
        <w:t>(extra)</w:t>
      </w:r>
      <w:r w:rsidR="00775DA0" w:rsidRPr="00BC3A51">
        <w:rPr>
          <w:rFonts w:asciiTheme="minorHAnsi" w:hAnsiTheme="minorHAnsi" w:cstheme="minorHAnsi"/>
          <w:sz w:val="22"/>
          <w:szCs w:val="22"/>
        </w:rPr>
        <w:t xml:space="preserve"> gewerkt. </w:t>
      </w:r>
      <w:r w:rsidR="007D3A4B" w:rsidRPr="00BC3A51">
        <w:rPr>
          <w:rFonts w:asciiTheme="minorHAnsi" w:hAnsiTheme="minorHAnsi" w:cstheme="minorHAnsi"/>
          <w:sz w:val="22"/>
          <w:szCs w:val="22"/>
        </w:rPr>
        <w:t xml:space="preserve">De eerste 8 extra uren die nu door advocaat 2 zullen worden </w:t>
      </w:r>
      <w:r w:rsidR="00981676" w:rsidRPr="00BC3A51">
        <w:rPr>
          <w:rFonts w:asciiTheme="minorHAnsi" w:hAnsiTheme="minorHAnsi" w:cstheme="minorHAnsi"/>
          <w:sz w:val="22"/>
          <w:szCs w:val="22"/>
        </w:rPr>
        <w:t>gedaan, moeten nog in de verdeling worden betrokken, namelijk tot drie maal het forfaitaire aandeel.</w:t>
      </w:r>
      <w:r w:rsidR="00DF5F93" w:rsidRPr="00BC3A51">
        <w:rPr>
          <w:rFonts w:asciiTheme="minorHAnsi" w:hAnsiTheme="minorHAnsi" w:cstheme="minorHAnsi"/>
          <w:sz w:val="22"/>
          <w:szCs w:val="22"/>
        </w:rPr>
        <w:t xml:space="preserve"> Na het volmaken van deze 8 uren is de vergoeding voor alle extra uren geheel voor de opvolgend advocaat.</w:t>
      </w:r>
    </w:p>
    <w:p w14:paraId="68E2DF69" w14:textId="77777777" w:rsidR="00EB1444" w:rsidRPr="00BC3A51" w:rsidRDefault="00EB1444" w:rsidP="00EB1444">
      <w:pPr>
        <w:pStyle w:val="Lijstalinea"/>
        <w:rPr>
          <w:rFonts w:asciiTheme="minorHAnsi" w:hAnsiTheme="minorHAnsi" w:cstheme="minorHAnsi"/>
          <w:sz w:val="22"/>
        </w:rPr>
      </w:pPr>
    </w:p>
    <w:p w14:paraId="37343FF0" w14:textId="0CC58E76" w:rsidR="005F30C0" w:rsidRPr="00BC3A51" w:rsidRDefault="005F30C0" w:rsidP="005F30C0">
      <w:pPr>
        <w:pStyle w:val="Lijstalinea"/>
        <w:rPr>
          <w:rFonts w:asciiTheme="minorHAnsi" w:hAnsiTheme="minorHAnsi" w:cstheme="minorHAnsi"/>
          <w:sz w:val="22"/>
        </w:rPr>
      </w:pPr>
      <w:r w:rsidRPr="00BC3A51">
        <w:rPr>
          <w:rFonts w:asciiTheme="minorHAnsi" w:hAnsiTheme="minorHAnsi" w:cstheme="minorHAnsi"/>
          <w:sz w:val="22"/>
        </w:rPr>
        <w:t>De verdeling gaat als volgt: de totale te verdelen vergoeding is € 1</w:t>
      </w:r>
      <w:r w:rsidR="00EB1562" w:rsidRPr="00BC3A51">
        <w:rPr>
          <w:rFonts w:asciiTheme="minorHAnsi" w:hAnsiTheme="minorHAnsi" w:cstheme="minorHAnsi"/>
          <w:sz w:val="22"/>
        </w:rPr>
        <w:t>.</w:t>
      </w:r>
      <w:r w:rsidRPr="00BC3A51">
        <w:rPr>
          <w:rFonts w:asciiTheme="minorHAnsi" w:hAnsiTheme="minorHAnsi" w:cstheme="minorHAnsi"/>
          <w:sz w:val="22"/>
        </w:rPr>
        <w:t xml:space="preserve">000 forfaitair en € </w:t>
      </w:r>
      <w:r w:rsidR="00906558" w:rsidRPr="00BC3A51">
        <w:rPr>
          <w:rFonts w:asciiTheme="minorHAnsi" w:hAnsiTheme="minorHAnsi" w:cstheme="minorHAnsi"/>
          <w:sz w:val="22"/>
        </w:rPr>
        <w:t>2.400 aan extra uren, dus € 3.400 in totaal. Advo</w:t>
      </w:r>
      <w:r w:rsidR="008B0A85" w:rsidRPr="00BC3A51">
        <w:rPr>
          <w:rFonts w:asciiTheme="minorHAnsi" w:hAnsiTheme="minorHAnsi" w:cstheme="minorHAnsi"/>
          <w:sz w:val="22"/>
        </w:rPr>
        <w:t>c</w:t>
      </w:r>
      <w:r w:rsidR="00906558" w:rsidRPr="00BC3A51">
        <w:rPr>
          <w:rFonts w:asciiTheme="minorHAnsi" w:hAnsiTheme="minorHAnsi" w:cstheme="minorHAnsi"/>
          <w:sz w:val="22"/>
        </w:rPr>
        <w:t>aat 1 krijg</w:t>
      </w:r>
      <w:r w:rsidR="008B0A85" w:rsidRPr="00BC3A51">
        <w:rPr>
          <w:rFonts w:asciiTheme="minorHAnsi" w:hAnsiTheme="minorHAnsi" w:cstheme="minorHAnsi"/>
          <w:sz w:val="22"/>
        </w:rPr>
        <w:t>t daarvan 40/48</w:t>
      </w:r>
      <w:r w:rsidR="008B0A85" w:rsidRPr="00BC3A51">
        <w:rPr>
          <w:rFonts w:asciiTheme="minorHAnsi" w:hAnsiTheme="minorHAnsi" w:cstheme="minorHAnsi"/>
          <w:sz w:val="22"/>
          <w:vertAlign w:val="superscript"/>
        </w:rPr>
        <w:t>e</w:t>
      </w:r>
      <w:r w:rsidR="008B0A85" w:rsidRPr="00BC3A51">
        <w:rPr>
          <w:rFonts w:asciiTheme="minorHAnsi" w:hAnsiTheme="minorHAnsi" w:cstheme="minorHAnsi"/>
          <w:sz w:val="22"/>
        </w:rPr>
        <w:t xml:space="preserve"> deel oftewel: </w:t>
      </w:r>
      <w:r w:rsidR="00EB1562" w:rsidRPr="00BC3A51">
        <w:rPr>
          <w:rFonts w:asciiTheme="minorHAnsi" w:hAnsiTheme="minorHAnsi" w:cstheme="minorHAnsi"/>
          <w:sz w:val="22"/>
        </w:rPr>
        <w:t xml:space="preserve">                        </w:t>
      </w:r>
      <w:r w:rsidR="000B7B80" w:rsidRPr="00BC3A51">
        <w:rPr>
          <w:rFonts w:asciiTheme="minorHAnsi" w:hAnsiTheme="minorHAnsi" w:cstheme="minorHAnsi"/>
          <w:sz w:val="22"/>
        </w:rPr>
        <w:t>€ 2</w:t>
      </w:r>
      <w:r w:rsidR="00EB1562" w:rsidRPr="00BC3A51">
        <w:rPr>
          <w:rFonts w:asciiTheme="minorHAnsi" w:hAnsiTheme="minorHAnsi" w:cstheme="minorHAnsi"/>
          <w:sz w:val="22"/>
        </w:rPr>
        <w:t>.</w:t>
      </w:r>
      <w:r w:rsidR="000B7B80" w:rsidRPr="00BC3A51">
        <w:rPr>
          <w:rFonts w:asciiTheme="minorHAnsi" w:hAnsiTheme="minorHAnsi" w:cstheme="minorHAnsi"/>
          <w:sz w:val="22"/>
        </w:rPr>
        <w:t xml:space="preserve">833,33 en advocaat 2 </w:t>
      </w:r>
      <w:r w:rsidR="00E2025E" w:rsidRPr="00BC3A51">
        <w:rPr>
          <w:rFonts w:asciiTheme="minorHAnsi" w:hAnsiTheme="minorHAnsi" w:cstheme="minorHAnsi"/>
          <w:sz w:val="22"/>
        </w:rPr>
        <w:t>€ 566,67 voor de eerste 8 uren en de vergoeding voor de resterende</w:t>
      </w:r>
      <w:r w:rsidR="00EB1444" w:rsidRPr="00BC3A51">
        <w:rPr>
          <w:rFonts w:asciiTheme="minorHAnsi" w:hAnsiTheme="minorHAnsi" w:cstheme="minorHAnsi"/>
          <w:sz w:val="22"/>
        </w:rPr>
        <w:t xml:space="preserve"> 12</w:t>
      </w:r>
      <w:r w:rsidR="00E2025E" w:rsidRPr="00BC3A51">
        <w:rPr>
          <w:rFonts w:asciiTheme="minorHAnsi" w:hAnsiTheme="minorHAnsi" w:cstheme="minorHAnsi"/>
          <w:sz w:val="22"/>
        </w:rPr>
        <w:t xml:space="preserve"> </w:t>
      </w:r>
      <w:r w:rsidR="00E524E6" w:rsidRPr="00BC3A51">
        <w:rPr>
          <w:rFonts w:asciiTheme="minorHAnsi" w:hAnsiTheme="minorHAnsi" w:cstheme="minorHAnsi"/>
          <w:sz w:val="22"/>
        </w:rPr>
        <w:t>extra uren van € 1.200</w:t>
      </w:r>
      <w:r w:rsidR="00EB1444" w:rsidRPr="00BC3A51">
        <w:rPr>
          <w:rFonts w:asciiTheme="minorHAnsi" w:hAnsiTheme="minorHAnsi" w:cstheme="minorHAnsi"/>
          <w:sz w:val="22"/>
        </w:rPr>
        <w:t xml:space="preserve"> waarbij de mogelijkheid bestaat dat er opnieuw extra uren kunnen worden toegekend</w:t>
      </w:r>
      <w:r w:rsidR="00EB1562" w:rsidRPr="00BC3A51">
        <w:rPr>
          <w:rFonts w:asciiTheme="minorHAnsi" w:hAnsiTheme="minorHAnsi" w:cstheme="minorHAnsi"/>
          <w:sz w:val="22"/>
        </w:rPr>
        <w:t>,</w:t>
      </w:r>
      <w:r w:rsidR="00EB1444" w:rsidRPr="00BC3A51">
        <w:rPr>
          <w:rFonts w:asciiTheme="minorHAnsi" w:hAnsiTheme="minorHAnsi" w:cstheme="minorHAnsi"/>
          <w:sz w:val="22"/>
        </w:rPr>
        <w:t xml:space="preserve"> maar die maken geen deel meer uit van enige verrekening.</w:t>
      </w:r>
    </w:p>
    <w:p w14:paraId="762F40E0" w14:textId="77777777" w:rsidR="00A21919" w:rsidRPr="00BC3A51" w:rsidRDefault="00A21919" w:rsidP="00772D55">
      <w:pPr>
        <w:pStyle w:val="Tekstopmerking"/>
        <w:rPr>
          <w:rFonts w:asciiTheme="minorHAnsi" w:hAnsiTheme="minorHAnsi" w:cstheme="minorHAnsi"/>
          <w:sz w:val="22"/>
          <w:szCs w:val="22"/>
        </w:rPr>
      </w:pPr>
    </w:p>
    <w:p w14:paraId="18E6BC42" w14:textId="495B8691" w:rsidR="0054221F" w:rsidRPr="00BC3A51" w:rsidRDefault="0054221F" w:rsidP="00FD33C0">
      <w:pPr>
        <w:pStyle w:val="Tekstopmerking"/>
        <w:numPr>
          <w:ilvl w:val="0"/>
          <w:numId w:val="5"/>
        </w:numPr>
        <w:rPr>
          <w:rFonts w:asciiTheme="minorHAnsi" w:hAnsiTheme="minorHAnsi" w:cstheme="minorHAnsi"/>
          <w:sz w:val="22"/>
          <w:szCs w:val="22"/>
        </w:rPr>
      </w:pPr>
      <w:r w:rsidRPr="00BC3A51">
        <w:rPr>
          <w:rFonts w:asciiTheme="minorHAnsi" w:hAnsiTheme="minorHAnsi" w:cstheme="minorHAnsi"/>
          <w:sz w:val="22"/>
          <w:szCs w:val="22"/>
        </w:rPr>
        <w:t xml:space="preserve">Als laatste een voorbeeld bij overname nog voor het bereiken van bewerkelijkheid: Advocaat 1 werkte 10 uur aan de zaak, advocaat 2 nog 14 uur forfaitair en 8 uur extra. </w:t>
      </w:r>
      <w:r w:rsidR="00716465" w:rsidRPr="00BC3A51">
        <w:rPr>
          <w:rFonts w:asciiTheme="minorHAnsi" w:hAnsiTheme="minorHAnsi" w:cstheme="minorHAnsi"/>
          <w:sz w:val="22"/>
          <w:szCs w:val="22"/>
        </w:rPr>
        <w:t>Het t</w:t>
      </w:r>
      <w:r w:rsidRPr="00BC3A51">
        <w:rPr>
          <w:rFonts w:asciiTheme="minorHAnsi" w:hAnsiTheme="minorHAnsi" w:cstheme="minorHAnsi"/>
          <w:sz w:val="22"/>
          <w:szCs w:val="22"/>
        </w:rPr>
        <w:t xml:space="preserve">otaal </w:t>
      </w:r>
      <w:r w:rsidR="00716465" w:rsidRPr="00BC3A51">
        <w:rPr>
          <w:rFonts w:asciiTheme="minorHAnsi" w:hAnsiTheme="minorHAnsi" w:cstheme="minorHAnsi"/>
          <w:sz w:val="22"/>
          <w:szCs w:val="22"/>
        </w:rPr>
        <w:t xml:space="preserve">is </w:t>
      </w:r>
      <w:r w:rsidRPr="00BC3A51">
        <w:rPr>
          <w:rFonts w:asciiTheme="minorHAnsi" w:hAnsiTheme="minorHAnsi" w:cstheme="minorHAnsi"/>
          <w:sz w:val="22"/>
          <w:szCs w:val="22"/>
        </w:rPr>
        <w:t>32 uur ad €</w:t>
      </w:r>
      <w:r w:rsidR="001E6788" w:rsidRPr="00BC3A51">
        <w:rPr>
          <w:rFonts w:asciiTheme="minorHAnsi" w:hAnsiTheme="minorHAnsi" w:cstheme="minorHAnsi"/>
          <w:sz w:val="22"/>
          <w:szCs w:val="22"/>
        </w:rPr>
        <w:t> </w:t>
      </w:r>
      <w:r w:rsidRPr="00BC3A51">
        <w:rPr>
          <w:rFonts w:asciiTheme="minorHAnsi" w:hAnsiTheme="minorHAnsi" w:cstheme="minorHAnsi"/>
          <w:sz w:val="22"/>
          <w:szCs w:val="22"/>
        </w:rPr>
        <w:t>1.800,00 oftewel: € 56,25 per uur. Advocaat 1 krijgt dan € 562,50 en advocaat 2 €</w:t>
      </w:r>
      <w:r w:rsidR="00147F26" w:rsidRPr="00BC3A51">
        <w:rPr>
          <w:rFonts w:asciiTheme="minorHAnsi" w:hAnsiTheme="minorHAnsi" w:cstheme="minorHAnsi"/>
          <w:sz w:val="22"/>
          <w:szCs w:val="22"/>
        </w:rPr>
        <w:t> </w:t>
      </w:r>
      <w:r w:rsidRPr="00BC3A51">
        <w:rPr>
          <w:rFonts w:asciiTheme="minorHAnsi" w:hAnsiTheme="minorHAnsi" w:cstheme="minorHAnsi"/>
          <w:sz w:val="22"/>
          <w:szCs w:val="22"/>
        </w:rPr>
        <w:t xml:space="preserve">1.237,50. Volgens </w:t>
      </w:r>
      <w:r w:rsidR="00EB1562" w:rsidRPr="00BC3A51">
        <w:rPr>
          <w:rFonts w:asciiTheme="minorHAnsi" w:hAnsiTheme="minorHAnsi" w:cstheme="minorHAnsi"/>
          <w:sz w:val="22"/>
          <w:szCs w:val="22"/>
        </w:rPr>
        <w:t xml:space="preserve">het </w:t>
      </w:r>
      <w:r w:rsidRPr="00BC3A51">
        <w:rPr>
          <w:rFonts w:asciiTheme="minorHAnsi" w:hAnsiTheme="minorHAnsi" w:cstheme="minorHAnsi"/>
          <w:sz w:val="22"/>
          <w:szCs w:val="22"/>
        </w:rPr>
        <w:t>oude systeem: advocaat 1: € 416,67 en advocaat 2 € 1.383,03</w:t>
      </w:r>
      <w:r w:rsidR="001E5CAE">
        <w:rPr>
          <w:rFonts w:asciiTheme="minorHAnsi" w:hAnsiTheme="minorHAnsi" w:cstheme="minorHAnsi"/>
          <w:sz w:val="22"/>
          <w:szCs w:val="22"/>
        </w:rPr>
        <w:t>.</w:t>
      </w:r>
    </w:p>
    <w:p w14:paraId="57D0D7C4" w14:textId="01F2546C" w:rsidR="00C41AA9" w:rsidRPr="00BC3A51" w:rsidRDefault="00C41AA9" w:rsidP="0054221F">
      <w:pPr>
        <w:pStyle w:val="Tekstopmerking"/>
        <w:rPr>
          <w:rFonts w:asciiTheme="minorHAnsi" w:hAnsiTheme="minorHAnsi" w:cstheme="minorHAnsi"/>
          <w:sz w:val="22"/>
          <w:szCs w:val="22"/>
        </w:rPr>
      </w:pPr>
    </w:p>
    <w:p w14:paraId="489D5B05" w14:textId="77777777" w:rsidR="00C41AA9" w:rsidRPr="00BC3A51" w:rsidRDefault="00C41AA9" w:rsidP="0054221F">
      <w:pPr>
        <w:pStyle w:val="Tekstopmerking"/>
        <w:rPr>
          <w:rFonts w:asciiTheme="minorHAnsi" w:hAnsiTheme="minorHAnsi" w:cstheme="minorHAnsi"/>
          <w:sz w:val="22"/>
          <w:szCs w:val="22"/>
        </w:rPr>
      </w:pPr>
    </w:p>
    <w:p w14:paraId="4DCCE576" w14:textId="35199107" w:rsidR="00D12F1C" w:rsidRPr="00BC3A51" w:rsidRDefault="00D12F1C" w:rsidP="000674E5">
      <w:pPr>
        <w:pStyle w:val="Lijstalinea"/>
        <w:rPr>
          <w:rFonts w:asciiTheme="minorHAnsi" w:hAnsiTheme="minorHAnsi" w:cstheme="minorHAnsi"/>
          <w:sz w:val="22"/>
        </w:rPr>
      </w:pPr>
    </w:p>
    <w:sectPr w:rsidR="00D12F1C" w:rsidRPr="00BC3A51">
      <w:pgSz w:w="11906" w:h="16838"/>
      <w:pgMar w:top="1440" w:right="141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F20"/>
    <w:multiLevelType w:val="multilevel"/>
    <w:tmpl w:val="5E0092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AC1335"/>
    <w:multiLevelType w:val="hybridMultilevel"/>
    <w:tmpl w:val="B1E42B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E92D85"/>
    <w:multiLevelType w:val="hybridMultilevel"/>
    <w:tmpl w:val="FA9A9F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9F63FA"/>
    <w:multiLevelType w:val="hybridMultilevel"/>
    <w:tmpl w:val="ED4E47D8"/>
    <w:lvl w:ilvl="0" w:tplc="31A85322">
      <w:start w:val="1"/>
      <w:numFmt w:val="decimal"/>
      <w:lvlText w:val="%1."/>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A3C4E">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1AA71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4CE10">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828754">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AA45C2">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FC90D0">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709468">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103ED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FC7970"/>
    <w:multiLevelType w:val="hybridMultilevel"/>
    <w:tmpl w:val="38CC709A"/>
    <w:lvl w:ilvl="0" w:tplc="B17A27AC">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AE"/>
    <w:rsid w:val="00004203"/>
    <w:rsid w:val="000122FA"/>
    <w:rsid w:val="000217D3"/>
    <w:rsid w:val="00027C58"/>
    <w:rsid w:val="0004323D"/>
    <w:rsid w:val="000477BF"/>
    <w:rsid w:val="00066361"/>
    <w:rsid w:val="000674E5"/>
    <w:rsid w:val="00071012"/>
    <w:rsid w:val="00072515"/>
    <w:rsid w:val="000A7BA6"/>
    <w:rsid w:val="000B6A31"/>
    <w:rsid w:val="000B7B80"/>
    <w:rsid w:val="000C5395"/>
    <w:rsid w:val="0010495D"/>
    <w:rsid w:val="00112A75"/>
    <w:rsid w:val="00122A7C"/>
    <w:rsid w:val="0013186F"/>
    <w:rsid w:val="00136C5A"/>
    <w:rsid w:val="0014053D"/>
    <w:rsid w:val="00147F26"/>
    <w:rsid w:val="001643B2"/>
    <w:rsid w:val="001651F5"/>
    <w:rsid w:val="00183B72"/>
    <w:rsid w:val="00193A87"/>
    <w:rsid w:val="001A36CE"/>
    <w:rsid w:val="001A6F45"/>
    <w:rsid w:val="001B1338"/>
    <w:rsid w:val="001B4268"/>
    <w:rsid w:val="001C2EC2"/>
    <w:rsid w:val="001E5CAE"/>
    <w:rsid w:val="001E6788"/>
    <w:rsid w:val="001E79C3"/>
    <w:rsid w:val="00204851"/>
    <w:rsid w:val="00207BC0"/>
    <w:rsid w:val="002533F1"/>
    <w:rsid w:val="00264513"/>
    <w:rsid w:val="002A2A16"/>
    <w:rsid w:val="002A3AFD"/>
    <w:rsid w:val="002D675B"/>
    <w:rsid w:val="003050B1"/>
    <w:rsid w:val="00364CDF"/>
    <w:rsid w:val="00396A3F"/>
    <w:rsid w:val="00396F4C"/>
    <w:rsid w:val="003A23EA"/>
    <w:rsid w:val="003B1446"/>
    <w:rsid w:val="003E2477"/>
    <w:rsid w:val="00423FD4"/>
    <w:rsid w:val="00443AF4"/>
    <w:rsid w:val="00456357"/>
    <w:rsid w:val="00482F0A"/>
    <w:rsid w:val="00496EDC"/>
    <w:rsid w:val="004C6A5F"/>
    <w:rsid w:val="0053060A"/>
    <w:rsid w:val="00533A0B"/>
    <w:rsid w:val="0054221F"/>
    <w:rsid w:val="00547EE5"/>
    <w:rsid w:val="00550A69"/>
    <w:rsid w:val="00566C5F"/>
    <w:rsid w:val="00581707"/>
    <w:rsid w:val="0058685B"/>
    <w:rsid w:val="005B2B50"/>
    <w:rsid w:val="005D40AB"/>
    <w:rsid w:val="005D5C6D"/>
    <w:rsid w:val="005E08B0"/>
    <w:rsid w:val="005E1F43"/>
    <w:rsid w:val="005E2D67"/>
    <w:rsid w:val="005F30C0"/>
    <w:rsid w:val="00601EE0"/>
    <w:rsid w:val="006178EB"/>
    <w:rsid w:val="006226F5"/>
    <w:rsid w:val="0062307C"/>
    <w:rsid w:val="006417BB"/>
    <w:rsid w:val="00643615"/>
    <w:rsid w:val="00650963"/>
    <w:rsid w:val="006564BB"/>
    <w:rsid w:val="006E687A"/>
    <w:rsid w:val="006F0E9B"/>
    <w:rsid w:val="006F3BC1"/>
    <w:rsid w:val="006F579E"/>
    <w:rsid w:val="00716465"/>
    <w:rsid w:val="00725DC6"/>
    <w:rsid w:val="00754CE0"/>
    <w:rsid w:val="00772D55"/>
    <w:rsid w:val="007733EB"/>
    <w:rsid w:val="007752A7"/>
    <w:rsid w:val="00775DA0"/>
    <w:rsid w:val="0079597C"/>
    <w:rsid w:val="007A12AF"/>
    <w:rsid w:val="007B3682"/>
    <w:rsid w:val="007C281A"/>
    <w:rsid w:val="007D3A4B"/>
    <w:rsid w:val="007E5480"/>
    <w:rsid w:val="007F0134"/>
    <w:rsid w:val="00805EC3"/>
    <w:rsid w:val="00807555"/>
    <w:rsid w:val="00811DAE"/>
    <w:rsid w:val="00813ED3"/>
    <w:rsid w:val="008415A6"/>
    <w:rsid w:val="00872A85"/>
    <w:rsid w:val="008742AE"/>
    <w:rsid w:val="00893FAB"/>
    <w:rsid w:val="00895B07"/>
    <w:rsid w:val="008B0A85"/>
    <w:rsid w:val="008C4C20"/>
    <w:rsid w:val="008E2E9E"/>
    <w:rsid w:val="008E4BB2"/>
    <w:rsid w:val="008E50C4"/>
    <w:rsid w:val="008E66E7"/>
    <w:rsid w:val="00906558"/>
    <w:rsid w:val="00926314"/>
    <w:rsid w:val="009351C4"/>
    <w:rsid w:val="00975509"/>
    <w:rsid w:val="0097736F"/>
    <w:rsid w:val="00981676"/>
    <w:rsid w:val="00991CDD"/>
    <w:rsid w:val="009C0F3E"/>
    <w:rsid w:val="00A05EE4"/>
    <w:rsid w:val="00A12562"/>
    <w:rsid w:val="00A12E18"/>
    <w:rsid w:val="00A21919"/>
    <w:rsid w:val="00A552A3"/>
    <w:rsid w:val="00A71E40"/>
    <w:rsid w:val="00A73213"/>
    <w:rsid w:val="00A777A3"/>
    <w:rsid w:val="00A8179D"/>
    <w:rsid w:val="00AA77F0"/>
    <w:rsid w:val="00AB007B"/>
    <w:rsid w:val="00AD6B72"/>
    <w:rsid w:val="00AE13FA"/>
    <w:rsid w:val="00AE5EAE"/>
    <w:rsid w:val="00AF1E5C"/>
    <w:rsid w:val="00B463B8"/>
    <w:rsid w:val="00B974CC"/>
    <w:rsid w:val="00BC07AB"/>
    <w:rsid w:val="00BC2E90"/>
    <w:rsid w:val="00BC3A51"/>
    <w:rsid w:val="00C162C0"/>
    <w:rsid w:val="00C215C0"/>
    <w:rsid w:val="00C35693"/>
    <w:rsid w:val="00C41AA9"/>
    <w:rsid w:val="00C52C7C"/>
    <w:rsid w:val="00C7592D"/>
    <w:rsid w:val="00C80865"/>
    <w:rsid w:val="00C82A80"/>
    <w:rsid w:val="00CB1FA0"/>
    <w:rsid w:val="00CC1D77"/>
    <w:rsid w:val="00CD36F1"/>
    <w:rsid w:val="00CE796C"/>
    <w:rsid w:val="00D1128B"/>
    <w:rsid w:val="00D11807"/>
    <w:rsid w:val="00D12F1C"/>
    <w:rsid w:val="00D14EF4"/>
    <w:rsid w:val="00D24A16"/>
    <w:rsid w:val="00D33525"/>
    <w:rsid w:val="00D546CC"/>
    <w:rsid w:val="00D567F8"/>
    <w:rsid w:val="00D60B9D"/>
    <w:rsid w:val="00D616C4"/>
    <w:rsid w:val="00D6544B"/>
    <w:rsid w:val="00D8616B"/>
    <w:rsid w:val="00D863CB"/>
    <w:rsid w:val="00DA3D52"/>
    <w:rsid w:val="00DC436F"/>
    <w:rsid w:val="00DF000A"/>
    <w:rsid w:val="00DF5B4D"/>
    <w:rsid w:val="00DF5F93"/>
    <w:rsid w:val="00DF7F40"/>
    <w:rsid w:val="00E00E2C"/>
    <w:rsid w:val="00E0299E"/>
    <w:rsid w:val="00E2025E"/>
    <w:rsid w:val="00E524E6"/>
    <w:rsid w:val="00E55FC7"/>
    <w:rsid w:val="00E600A9"/>
    <w:rsid w:val="00E65763"/>
    <w:rsid w:val="00E77600"/>
    <w:rsid w:val="00EA1E6D"/>
    <w:rsid w:val="00EA3D14"/>
    <w:rsid w:val="00EB1444"/>
    <w:rsid w:val="00EB1562"/>
    <w:rsid w:val="00EB47D1"/>
    <w:rsid w:val="00EB5EBE"/>
    <w:rsid w:val="00EF5FC2"/>
    <w:rsid w:val="00F05004"/>
    <w:rsid w:val="00F20DC7"/>
    <w:rsid w:val="00F23226"/>
    <w:rsid w:val="00F25708"/>
    <w:rsid w:val="00F30277"/>
    <w:rsid w:val="00F333E0"/>
    <w:rsid w:val="00F45EE2"/>
    <w:rsid w:val="00F47F29"/>
    <w:rsid w:val="00F50375"/>
    <w:rsid w:val="00F52E56"/>
    <w:rsid w:val="00F92AC1"/>
    <w:rsid w:val="00F955FD"/>
    <w:rsid w:val="00FB0818"/>
    <w:rsid w:val="00FB3E86"/>
    <w:rsid w:val="00FD33C0"/>
    <w:rsid w:val="00FD7D78"/>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0D83"/>
  <w15:docId w15:val="{AC4406EB-A291-4896-ABBB-F241DC3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242" w:lineRule="auto"/>
      <w:ind w:left="10" w:hanging="10"/>
    </w:pPr>
    <w:rPr>
      <w:rFonts w:ascii="Arial" w:eastAsia="Arial" w:hAnsi="Arial" w:cs="Arial"/>
      <w:color w:val="000000"/>
      <w:sz w:val="20"/>
    </w:rPr>
  </w:style>
  <w:style w:type="paragraph" w:styleId="Kop1">
    <w:name w:val="heading 1"/>
    <w:next w:val="Standaard"/>
    <w:link w:val="Kop1Char"/>
    <w:uiPriority w:val="9"/>
    <w:qFormat/>
    <w:pPr>
      <w:keepNext/>
      <w:keepLines/>
      <w:spacing w:after="0"/>
      <w:ind w:left="10" w:hanging="10"/>
      <w:outlineLvl w:val="0"/>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0"/>
    </w:rPr>
  </w:style>
  <w:style w:type="paragraph" w:styleId="Ballontekst">
    <w:name w:val="Balloon Text"/>
    <w:basedOn w:val="Standaard"/>
    <w:link w:val="BallontekstChar"/>
    <w:uiPriority w:val="99"/>
    <w:semiHidden/>
    <w:unhideWhenUsed/>
    <w:rsid w:val="007B36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3682"/>
    <w:rPr>
      <w:rFonts w:ascii="Segoe UI" w:eastAsia="Arial" w:hAnsi="Segoe UI" w:cs="Segoe UI"/>
      <w:color w:val="000000"/>
      <w:sz w:val="18"/>
      <w:szCs w:val="18"/>
    </w:rPr>
  </w:style>
  <w:style w:type="paragraph" w:styleId="Lijstalinea">
    <w:name w:val="List Paragraph"/>
    <w:basedOn w:val="Standaard"/>
    <w:uiPriority w:val="34"/>
    <w:qFormat/>
    <w:rsid w:val="00CE796C"/>
    <w:pPr>
      <w:ind w:left="720"/>
      <w:contextualSpacing/>
    </w:pPr>
  </w:style>
  <w:style w:type="character" w:styleId="Verwijzingopmerking">
    <w:name w:val="annotation reference"/>
    <w:basedOn w:val="Standaardalinea-lettertype"/>
    <w:uiPriority w:val="99"/>
    <w:semiHidden/>
    <w:unhideWhenUsed/>
    <w:rsid w:val="00813ED3"/>
    <w:rPr>
      <w:sz w:val="16"/>
      <w:szCs w:val="16"/>
    </w:rPr>
  </w:style>
  <w:style w:type="paragraph" w:styleId="Tekstopmerking">
    <w:name w:val="annotation text"/>
    <w:basedOn w:val="Standaard"/>
    <w:link w:val="TekstopmerkingChar"/>
    <w:uiPriority w:val="99"/>
    <w:semiHidden/>
    <w:unhideWhenUsed/>
    <w:rsid w:val="00813ED3"/>
    <w:pPr>
      <w:spacing w:line="240" w:lineRule="auto"/>
    </w:pPr>
    <w:rPr>
      <w:szCs w:val="20"/>
    </w:rPr>
  </w:style>
  <w:style w:type="character" w:customStyle="1" w:styleId="TekstopmerkingChar">
    <w:name w:val="Tekst opmerking Char"/>
    <w:basedOn w:val="Standaardalinea-lettertype"/>
    <w:link w:val="Tekstopmerking"/>
    <w:uiPriority w:val="99"/>
    <w:semiHidden/>
    <w:rsid w:val="00813ED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813ED3"/>
    <w:rPr>
      <w:b/>
      <w:bCs/>
    </w:rPr>
  </w:style>
  <w:style w:type="character" w:customStyle="1" w:styleId="OnderwerpvanopmerkingChar">
    <w:name w:val="Onderwerp van opmerking Char"/>
    <w:basedOn w:val="TekstopmerkingChar"/>
    <w:link w:val="Onderwerpvanopmerking"/>
    <w:uiPriority w:val="99"/>
    <w:semiHidden/>
    <w:rsid w:val="00813ED3"/>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682da8-0791-4d8d-939e-6c25b0cfc35a" xsi:nil="true"/>
    <lcf76f155ced4ddcb4097134ff3c332f xmlns="ef72a332-30d9-42d1-8b3a-b67c6c3e59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C902C4544BB64396C2875FCD4BDF90" ma:contentTypeVersion="14" ma:contentTypeDescription="Een nieuw document maken." ma:contentTypeScope="" ma:versionID="ec5a5971b63b31a6a37ea3c6abd78353">
  <xsd:schema xmlns:xsd="http://www.w3.org/2001/XMLSchema" xmlns:xs="http://www.w3.org/2001/XMLSchema" xmlns:p="http://schemas.microsoft.com/office/2006/metadata/properties" xmlns:ns2="ef72a332-30d9-42d1-8b3a-b67c6c3e5901" xmlns:ns3="f9682da8-0791-4d8d-939e-6c25b0cfc35a" targetNamespace="http://schemas.microsoft.com/office/2006/metadata/properties" ma:root="true" ma:fieldsID="517f9292e5cca397c211543988689266" ns2:_="" ns3:_="">
    <xsd:import namespace="ef72a332-30d9-42d1-8b3a-b67c6c3e5901"/>
    <xsd:import namespace="f9682da8-0791-4d8d-939e-6c25b0cfc3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2a332-30d9-42d1-8b3a-b67c6c3e5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8d039ffa-bfd0-440d-be85-f81392650c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682da8-0791-4d8d-939e-6c25b0cfc35a"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9585e55-c391-44a8-8ebc-f3a51675d2e4}" ma:internalName="TaxCatchAll" ma:showField="CatchAllData" ma:web="f9682da8-0791-4d8d-939e-6c25b0cfc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B2CC8-8AFA-4DF1-ADF2-4C8ABD6EF540}">
  <ds:schemaRefs>
    <ds:schemaRef ds:uri="http://schemas.microsoft.com/sharepoint/v3/contenttype/forms"/>
  </ds:schemaRefs>
</ds:datastoreItem>
</file>

<file path=customXml/itemProps2.xml><?xml version="1.0" encoding="utf-8"?>
<ds:datastoreItem xmlns:ds="http://schemas.openxmlformats.org/officeDocument/2006/customXml" ds:itemID="{A3D97B70-043F-4622-9A8B-ACA2DB2A95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1C4E65-E1A7-45C2-8381-E71CCB2FF44B}"/>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8303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MariekeN_Advocatenor</dc:creator>
  <cp:keywords/>
  <cp:lastModifiedBy>Nicole Jäger</cp:lastModifiedBy>
  <cp:revision>3</cp:revision>
  <dcterms:created xsi:type="dcterms:W3CDTF">2021-10-15T11:09:00Z</dcterms:created>
  <dcterms:modified xsi:type="dcterms:W3CDTF">2021-10-15T11:10:00Z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0x010100C3C902C4544BB64396C2875FCD4BDF90</vt:lpwstr>
  </property>
  <property fmtid="{D5CDD505-2E9C-101B-9397-08002B2CF9AE}" pid="3" name="MediaServiceImageTags">
    <vt:lpwstr/>
  </property>
</Properties>
</file>