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5DC43" w14:textId="77777777" w:rsidR="005D0E5C" w:rsidRPr="00395472" w:rsidRDefault="005D0E5C" w:rsidP="00BB1FC2">
      <w:pPr>
        <w:pStyle w:val="Kop1"/>
      </w:pPr>
    </w:p>
    <w:p w14:paraId="2B414BAD" w14:textId="0A3C2F7A" w:rsidR="00822EEB" w:rsidRPr="00395472" w:rsidRDefault="00AE410E" w:rsidP="00332CF5">
      <w:pPr>
        <w:pStyle w:val="Lijstalinea"/>
        <w:jc w:val="center"/>
        <w:rPr>
          <w:b/>
          <w:i/>
          <w:iCs/>
        </w:rPr>
      </w:pPr>
      <w:r>
        <w:rPr>
          <w:b/>
          <w:i/>
          <w:iCs/>
        </w:rPr>
        <w:t xml:space="preserve">Beleidsregel </w:t>
      </w:r>
      <w:r w:rsidR="00D46205">
        <w:rPr>
          <w:b/>
          <w:i/>
          <w:iCs/>
        </w:rPr>
        <w:t>s</w:t>
      </w:r>
      <w:r w:rsidR="00EE0425" w:rsidRPr="00395472">
        <w:rPr>
          <w:b/>
          <w:i/>
          <w:iCs/>
        </w:rPr>
        <w:t>chorsing</w:t>
      </w:r>
      <w:r w:rsidR="00822EEB" w:rsidRPr="00395472">
        <w:rPr>
          <w:b/>
          <w:i/>
          <w:iCs/>
        </w:rPr>
        <w:t xml:space="preserve"> in de uitoefening van de praktijk</w:t>
      </w:r>
    </w:p>
    <w:p w14:paraId="25325FBC" w14:textId="53752669" w:rsidR="00EE0425" w:rsidRPr="00395472" w:rsidRDefault="00EE0425" w:rsidP="00332CF5">
      <w:pPr>
        <w:pStyle w:val="Lijstalinea"/>
        <w:jc w:val="center"/>
        <w:rPr>
          <w:b/>
        </w:rPr>
      </w:pPr>
    </w:p>
    <w:p w14:paraId="5C7E1643" w14:textId="59ADEDD4" w:rsidR="00A8072D" w:rsidRPr="00395472" w:rsidRDefault="00A8072D" w:rsidP="00A8072D">
      <w:pPr>
        <w:pStyle w:val="Lijstalinea"/>
        <w:rPr>
          <w:b/>
        </w:rPr>
      </w:pPr>
    </w:p>
    <w:p w14:paraId="6C28E746" w14:textId="26446C67" w:rsidR="00A8072D" w:rsidRDefault="00822EEB" w:rsidP="00FC5845">
      <w:pPr>
        <w:pStyle w:val="Lijstalinea"/>
      </w:pPr>
      <w:r w:rsidRPr="00395472">
        <w:t>S</w:t>
      </w:r>
      <w:r w:rsidR="00A409C5" w:rsidRPr="00395472">
        <w:t>chorsing in de uitoefening van de praktijk</w:t>
      </w:r>
      <w:r w:rsidRPr="00395472">
        <w:t xml:space="preserve"> voor de duur van hooguit een jaar is een maatregel die door</w:t>
      </w:r>
      <w:r w:rsidR="002B7E5E">
        <w:t xml:space="preserve"> de </w:t>
      </w:r>
      <w:r w:rsidRPr="00395472">
        <w:t>raad</w:t>
      </w:r>
      <w:r w:rsidR="002B7E5E">
        <w:t xml:space="preserve"> van discipline </w:t>
      </w:r>
      <w:r w:rsidRPr="00395472">
        <w:t xml:space="preserve">en </w:t>
      </w:r>
      <w:r w:rsidR="002B7E5E">
        <w:t xml:space="preserve">het </w:t>
      </w:r>
      <w:r w:rsidRPr="00395472">
        <w:t xml:space="preserve">hof van discipline </w:t>
      </w:r>
      <w:r w:rsidR="00AE410E">
        <w:t xml:space="preserve">aan een advocaat </w:t>
      </w:r>
      <w:r w:rsidRPr="00395472">
        <w:t>k</w:t>
      </w:r>
      <w:r w:rsidR="00554022">
        <w:t xml:space="preserve">an </w:t>
      </w:r>
      <w:r w:rsidRPr="00395472">
        <w:t>worden opgelegd indien een klacht gegrond wordt verklaard</w:t>
      </w:r>
      <w:r w:rsidR="00FC5845">
        <w:t xml:space="preserve">. Het gaat om schorsingen als bedoeld in de </w:t>
      </w:r>
      <w:r w:rsidR="00A8072D" w:rsidRPr="00395472">
        <w:t>artikel</w:t>
      </w:r>
      <w:r w:rsidR="00FC5845">
        <w:t>en</w:t>
      </w:r>
      <w:r w:rsidR="00A8072D" w:rsidRPr="00395472">
        <w:t xml:space="preserve"> 48 lid 2</w:t>
      </w:r>
      <w:r w:rsidR="00724965" w:rsidRPr="00395472">
        <w:t>d</w:t>
      </w:r>
      <w:r w:rsidR="00A8072D" w:rsidRPr="00395472">
        <w:t>, artikel 60ab of artikel 60b Advocatenwet</w:t>
      </w:r>
      <w:r w:rsidR="00FC5845">
        <w:t>.</w:t>
      </w:r>
    </w:p>
    <w:p w14:paraId="6BFFD274" w14:textId="503995B7" w:rsidR="00AE410E" w:rsidRDefault="00AE410E" w:rsidP="00A8072D">
      <w:pPr>
        <w:pStyle w:val="Lijstalinea"/>
      </w:pPr>
    </w:p>
    <w:p w14:paraId="4C3164C6" w14:textId="191C4CDF" w:rsidR="00AE410E" w:rsidRDefault="00AE410E" w:rsidP="00A8072D">
      <w:pPr>
        <w:pStyle w:val="Lijstalinea"/>
      </w:pPr>
      <w:r>
        <w:t>Deze beleidsregel geeft informatie over de consequenties hiervan.</w:t>
      </w:r>
    </w:p>
    <w:p w14:paraId="6DBDC786" w14:textId="249C4895" w:rsidR="00A638F1" w:rsidRDefault="00A638F1" w:rsidP="00A8072D">
      <w:pPr>
        <w:pStyle w:val="Lijstalinea"/>
      </w:pPr>
    </w:p>
    <w:p w14:paraId="25A24A1D" w14:textId="07CFAC55" w:rsidR="00A638F1" w:rsidRPr="002B7E5E" w:rsidRDefault="00A638F1" w:rsidP="002B7E5E">
      <w:pPr>
        <w:pStyle w:val="Lijstalinea"/>
        <w:rPr>
          <w:i/>
          <w:iCs/>
        </w:rPr>
      </w:pPr>
      <w:r w:rsidRPr="005A41C0">
        <w:rPr>
          <w:i/>
          <w:iCs/>
        </w:rPr>
        <w:t>Definities</w:t>
      </w:r>
      <w:r w:rsidR="002B7E5E">
        <w:rPr>
          <w:i/>
          <w:iCs/>
        </w:rPr>
        <w:br/>
      </w:r>
      <w:r>
        <w:t>In deze beleidsregel wordt bedoeld met</w:t>
      </w:r>
    </w:p>
    <w:p w14:paraId="5AB06EFE" w14:textId="169C7BB2" w:rsidR="005A41C0" w:rsidRDefault="005A41C0" w:rsidP="00A638F1">
      <w:pPr>
        <w:pStyle w:val="Lijstalinea"/>
        <w:numPr>
          <w:ilvl w:val="0"/>
          <w:numId w:val="14"/>
        </w:numPr>
      </w:pPr>
      <w:r>
        <w:t xml:space="preserve">schorsing: </w:t>
      </w:r>
      <w:r w:rsidR="002B7E5E">
        <w:t xml:space="preserve">een </w:t>
      </w:r>
      <w:r>
        <w:t xml:space="preserve">onvoorwaardelijke schorsing als bedoeld in </w:t>
      </w:r>
      <w:r w:rsidRPr="00395472">
        <w:t>artikel 48 lid 2d, artikel 60ab of artikel 60b Advocatenwet</w:t>
      </w:r>
      <w:r>
        <w:t>;</w:t>
      </w:r>
    </w:p>
    <w:p w14:paraId="0121390D" w14:textId="773D00A3" w:rsidR="00A638F1" w:rsidRDefault="005A41C0" w:rsidP="00A638F1">
      <w:pPr>
        <w:pStyle w:val="Lijstalinea"/>
        <w:numPr>
          <w:ilvl w:val="0"/>
          <w:numId w:val="14"/>
        </w:numPr>
      </w:pPr>
      <w:r>
        <w:t xml:space="preserve">de </w:t>
      </w:r>
      <w:r w:rsidR="00A638F1">
        <w:t>advocaat: de advocaat die onvoorwaardelijk geschorst is</w:t>
      </w:r>
      <w:r>
        <w:t>;</w:t>
      </w:r>
      <w:r w:rsidR="00A638F1">
        <w:t xml:space="preserve"> </w:t>
      </w:r>
    </w:p>
    <w:p w14:paraId="12EA885E" w14:textId="16B2573C" w:rsidR="00A638F1" w:rsidRPr="00395472" w:rsidRDefault="005A41C0" w:rsidP="00A638F1">
      <w:pPr>
        <w:pStyle w:val="Lijstalinea"/>
        <w:numPr>
          <w:ilvl w:val="0"/>
          <w:numId w:val="14"/>
        </w:numPr>
      </w:pPr>
      <w:r>
        <w:t>de d</w:t>
      </w:r>
      <w:r w:rsidR="00A638F1">
        <w:t xml:space="preserve">eken: de deken van de orde van advocaten in het arrondissement waar de </w:t>
      </w:r>
      <w:r>
        <w:t xml:space="preserve">onvoorwaardelijk geschorste </w:t>
      </w:r>
      <w:r w:rsidR="00A638F1">
        <w:t>advocaat</w:t>
      </w:r>
      <w:r>
        <w:t xml:space="preserve"> op het tableau</w:t>
      </w:r>
      <w:r w:rsidR="00A638F1">
        <w:t xml:space="preserve"> is ingeschreven.</w:t>
      </w:r>
    </w:p>
    <w:p w14:paraId="34CDF31B" w14:textId="1CCDC498" w:rsidR="007346E6" w:rsidRPr="00395472" w:rsidRDefault="007346E6" w:rsidP="00A8072D">
      <w:pPr>
        <w:pStyle w:val="Lijstalinea"/>
      </w:pPr>
    </w:p>
    <w:p w14:paraId="38ACD49E" w14:textId="482D3345" w:rsidR="002B7E5E" w:rsidRPr="002B7E5E" w:rsidRDefault="00A409C5" w:rsidP="002B7E5E">
      <w:pPr>
        <w:pStyle w:val="Lijstalinea"/>
        <w:rPr>
          <w:i/>
          <w:iCs/>
        </w:rPr>
      </w:pPr>
      <w:r w:rsidRPr="00395472">
        <w:rPr>
          <w:i/>
          <w:iCs/>
        </w:rPr>
        <w:t>Wettelijke regeling</w:t>
      </w:r>
    </w:p>
    <w:p w14:paraId="7F258A57" w14:textId="1225369D" w:rsidR="00A409C5" w:rsidRPr="002B7E5E" w:rsidRDefault="00EE0425" w:rsidP="002B7E5E">
      <w:pPr>
        <w:pStyle w:val="Lijstalinea"/>
        <w:numPr>
          <w:ilvl w:val="0"/>
          <w:numId w:val="16"/>
        </w:numPr>
        <w:rPr>
          <w:i/>
          <w:iCs/>
        </w:rPr>
      </w:pPr>
      <w:r w:rsidRPr="002B7E5E">
        <w:rPr>
          <w:rFonts w:ascii="Calibri" w:hAnsi="Calibri"/>
        </w:rPr>
        <w:t xml:space="preserve">De </w:t>
      </w:r>
      <w:r w:rsidR="00A409C5" w:rsidRPr="002B7E5E">
        <w:rPr>
          <w:rFonts w:ascii="Calibri" w:hAnsi="Calibri"/>
        </w:rPr>
        <w:t xml:space="preserve">advocaat mag gedurende de schorsing de titel van advocaat niet voeren  </w:t>
      </w:r>
    </w:p>
    <w:p w14:paraId="5DD2A0D2" w14:textId="5BB457B4" w:rsidR="00EE0425" w:rsidRPr="00395472" w:rsidRDefault="00332CF5" w:rsidP="00A409C5">
      <w:pPr>
        <w:pStyle w:val="Lijstalinea"/>
        <w:spacing w:line="360" w:lineRule="exact"/>
        <w:ind w:left="714"/>
        <w:rPr>
          <w:rFonts w:ascii="Calibri" w:hAnsi="Calibri"/>
        </w:rPr>
      </w:pPr>
      <w:r w:rsidRPr="00395472">
        <w:rPr>
          <w:rFonts w:ascii="Calibri" w:hAnsi="Calibri"/>
        </w:rPr>
        <w:t>(</w:t>
      </w:r>
      <w:r w:rsidR="00FE2E31">
        <w:rPr>
          <w:rFonts w:ascii="Calibri" w:hAnsi="Calibri"/>
        </w:rPr>
        <w:t>artikel</w:t>
      </w:r>
      <w:r w:rsidRPr="00395472">
        <w:rPr>
          <w:rFonts w:ascii="Calibri" w:hAnsi="Calibri"/>
        </w:rPr>
        <w:t xml:space="preserve"> 48 lid 7</w:t>
      </w:r>
      <w:r w:rsidR="002D0DB3" w:rsidRPr="00395472">
        <w:rPr>
          <w:rFonts w:ascii="Calibri" w:hAnsi="Calibri"/>
        </w:rPr>
        <w:t xml:space="preserve">, </w:t>
      </w:r>
      <w:r w:rsidR="00FE2E31">
        <w:rPr>
          <w:rFonts w:ascii="Calibri" w:hAnsi="Calibri"/>
        </w:rPr>
        <w:t>artikel</w:t>
      </w:r>
      <w:r w:rsidR="002D0DB3" w:rsidRPr="00395472">
        <w:rPr>
          <w:rFonts w:ascii="Calibri" w:hAnsi="Calibri"/>
        </w:rPr>
        <w:t xml:space="preserve"> 60ac lid 2 en </w:t>
      </w:r>
      <w:r w:rsidR="00FE2E31">
        <w:rPr>
          <w:rFonts w:ascii="Calibri" w:hAnsi="Calibri"/>
        </w:rPr>
        <w:t>artikel</w:t>
      </w:r>
      <w:r w:rsidR="002D0DB3" w:rsidRPr="00395472">
        <w:rPr>
          <w:rFonts w:ascii="Calibri" w:hAnsi="Calibri"/>
        </w:rPr>
        <w:t xml:space="preserve"> 60b lid 5</w:t>
      </w:r>
      <w:r w:rsidRPr="00395472">
        <w:rPr>
          <w:rFonts w:ascii="Calibri" w:hAnsi="Calibri"/>
        </w:rPr>
        <w:t xml:space="preserve"> </w:t>
      </w:r>
      <w:r w:rsidR="00A638F1">
        <w:rPr>
          <w:rFonts w:ascii="Calibri" w:hAnsi="Calibri"/>
        </w:rPr>
        <w:t>Advocatenwet</w:t>
      </w:r>
      <w:r w:rsidRPr="00395472">
        <w:rPr>
          <w:rFonts w:ascii="Calibri" w:hAnsi="Calibri"/>
        </w:rPr>
        <w:t>)</w:t>
      </w:r>
      <w:r w:rsidR="00FC5845">
        <w:rPr>
          <w:rFonts w:ascii="Calibri" w:hAnsi="Calibri"/>
        </w:rPr>
        <w:t>.</w:t>
      </w:r>
    </w:p>
    <w:p w14:paraId="1AD6D6A5" w14:textId="4A1A43BC" w:rsidR="00EA7F84" w:rsidRPr="00A638F1" w:rsidRDefault="00EA7F84" w:rsidP="00A638F1">
      <w:pPr>
        <w:pStyle w:val="Lijstalinea"/>
        <w:numPr>
          <w:ilvl w:val="0"/>
          <w:numId w:val="2"/>
        </w:numPr>
        <w:spacing w:line="360" w:lineRule="exact"/>
        <w:ind w:left="714" w:hanging="357"/>
        <w:rPr>
          <w:rFonts w:ascii="Calibri" w:hAnsi="Calibri"/>
        </w:rPr>
      </w:pPr>
      <w:r w:rsidRPr="00395472">
        <w:rPr>
          <w:rFonts w:ascii="Calibri" w:hAnsi="Calibri"/>
        </w:rPr>
        <w:t xml:space="preserve">Schorsing </w:t>
      </w:r>
      <w:r w:rsidR="0060448D">
        <w:rPr>
          <w:rFonts w:ascii="Calibri" w:hAnsi="Calibri"/>
        </w:rPr>
        <w:t xml:space="preserve">in </w:t>
      </w:r>
      <w:r w:rsidR="00A409C5" w:rsidRPr="00395472">
        <w:rPr>
          <w:rFonts w:ascii="Calibri" w:hAnsi="Calibri"/>
        </w:rPr>
        <w:t xml:space="preserve">de uitoefening van de praktijk </w:t>
      </w:r>
      <w:r w:rsidRPr="00395472">
        <w:rPr>
          <w:rFonts w:ascii="Calibri" w:hAnsi="Calibri"/>
        </w:rPr>
        <w:t xml:space="preserve">brengt mede verlies van de betrekkingen waarbij de hoedanigheid van advocaat vereiste </w:t>
      </w:r>
      <w:r w:rsidR="002B7E5E">
        <w:rPr>
          <w:rFonts w:ascii="Calibri" w:hAnsi="Calibri"/>
        </w:rPr>
        <w:t xml:space="preserve">is </w:t>
      </w:r>
      <w:r w:rsidRPr="00395472">
        <w:rPr>
          <w:rFonts w:ascii="Calibri" w:hAnsi="Calibri"/>
        </w:rPr>
        <w:t xml:space="preserve">voor de verkiesbaarheid of benoembaarheid </w:t>
      </w:r>
      <w:r w:rsidRPr="00A638F1">
        <w:rPr>
          <w:rFonts w:ascii="Calibri" w:hAnsi="Calibri"/>
        </w:rPr>
        <w:t>(</w:t>
      </w:r>
      <w:r w:rsidR="00FE2E31">
        <w:rPr>
          <w:rFonts w:ascii="Calibri" w:hAnsi="Calibri"/>
        </w:rPr>
        <w:t>artikel</w:t>
      </w:r>
      <w:r w:rsidRPr="00A638F1">
        <w:rPr>
          <w:rFonts w:ascii="Calibri" w:hAnsi="Calibri"/>
        </w:rPr>
        <w:t xml:space="preserve"> 48 lid 8 </w:t>
      </w:r>
      <w:r w:rsidR="00A638F1" w:rsidRPr="00A638F1">
        <w:rPr>
          <w:rFonts w:ascii="Calibri" w:hAnsi="Calibri"/>
        </w:rPr>
        <w:t>Advocatenwet</w:t>
      </w:r>
      <w:r w:rsidRPr="00A638F1">
        <w:rPr>
          <w:rFonts w:ascii="Calibri" w:hAnsi="Calibri"/>
        </w:rPr>
        <w:t>)</w:t>
      </w:r>
      <w:r w:rsidR="00FC5845" w:rsidRPr="00A638F1">
        <w:rPr>
          <w:rFonts w:ascii="Calibri" w:hAnsi="Calibri"/>
        </w:rPr>
        <w:t>.</w:t>
      </w:r>
    </w:p>
    <w:p w14:paraId="49E1A16A" w14:textId="77777777" w:rsidR="002B7E5E" w:rsidRDefault="002B7E5E" w:rsidP="002B7E5E">
      <w:pPr>
        <w:pStyle w:val="Lijstalinea"/>
        <w:spacing w:line="360" w:lineRule="exact"/>
        <w:rPr>
          <w:rFonts w:ascii="Calibri" w:hAnsi="Calibri"/>
          <w:i/>
          <w:iCs/>
        </w:rPr>
      </w:pPr>
    </w:p>
    <w:p w14:paraId="564C62BC" w14:textId="77777777" w:rsidR="002B7E5E" w:rsidRDefault="00AE410E" w:rsidP="002B7E5E">
      <w:pPr>
        <w:pStyle w:val="Lijstalinea"/>
        <w:spacing w:line="360" w:lineRule="exact"/>
        <w:rPr>
          <w:rFonts w:ascii="Calibri" w:hAnsi="Calibri"/>
          <w:i/>
          <w:iCs/>
        </w:rPr>
      </w:pPr>
      <w:r w:rsidRPr="002B7E5E">
        <w:rPr>
          <w:rFonts w:ascii="Calibri" w:hAnsi="Calibri"/>
          <w:i/>
          <w:iCs/>
        </w:rPr>
        <w:t>Algeme</w:t>
      </w:r>
      <w:r w:rsidR="002B7E5E" w:rsidRPr="002B7E5E">
        <w:rPr>
          <w:rFonts w:ascii="Calibri" w:hAnsi="Calibri"/>
          <w:i/>
          <w:iCs/>
        </w:rPr>
        <w:t>en</w:t>
      </w:r>
    </w:p>
    <w:p w14:paraId="1BD4FFB5" w14:textId="438901E4" w:rsidR="00A409C5" w:rsidRPr="002B7E5E" w:rsidRDefault="00A409C5" w:rsidP="002B7E5E">
      <w:pPr>
        <w:pStyle w:val="Lijstalinea"/>
        <w:numPr>
          <w:ilvl w:val="0"/>
          <w:numId w:val="2"/>
        </w:numPr>
        <w:spacing w:line="360" w:lineRule="exact"/>
        <w:rPr>
          <w:rFonts w:ascii="Calibri" w:hAnsi="Calibri"/>
          <w:i/>
          <w:iCs/>
        </w:rPr>
      </w:pPr>
      <w:r w:rsidRPr="002B7E5E">
        <w:rPr>
          <w:rFonts w:ascii="Calibri" w:hAnsi="Calibri"/>
        </w:rPr>
        <w:t xml:space="preserve">De advocaat mag </w:t>
      </w:r>
      <w:r w:rsidR="00A638F1" w:rsidRPr="002B7E5E">
        <w:rPr>
          <w:rFonts w:ascii="Calibri" w:hAnsi="Calibri"/>
        </w:rPr>
        <w:t>op geen enkele wijze de</w:t>
      </w:r>
      <w:r w:rsidR="009B75AC" w:rsidRPr="002B7E5E">
        <w:rPr>
          <w:rFonts w:ascii="Calibri" w:hAnsi="Calibri"/>
        </w:rPr>
        <w:t xml:space="preserve"> rechtspraktijk uitoefenen, </w:t>
      </w:r>
      <w:r w:rsidR="00395472" w:rsidRPr="002B7E5E">
        <w:rPr>
          <w:rFonts w:ascii="Calibri" w:hAnsi="Calibri"/>
        </w:rPr>
        <w:t xml:space="preserve">niet procederend en niet adviserend, en mag ook overigens geen werkzaamheden verrichten die tot de advocatenpraktijk worden gerekend, en mag (dus) ook niet optreden </w:t>
      </w:r>
      <w:r w:rsidRPr="002B7E5E">
        <w:rPr>
          <w:rFonts w:ascii="Calibri" w:hAnsi="Calibri"/>
        </w:rPr>
        <w:t xml:space="preserve">als </w:t>
      </w:r>
      <w:r w:rsidR="003618F4" w:rsidRPr="00200BC3">
        <w:rPr>
          <w:rFonts w:ascii="Calibri" w:hAnsi="Calibri"/>
        </w:rPr>
        <w:t>curator</w:t>
      </w:r>
      <w:r w:rsidR="003618F4">
        <w:rPr>
          <w:rFonts w:ascii="Calibri" w:hAnsi="Calibri"/>
        </w:rPr>
        <w:t xml:space="preserve">, </w:t>
      </w:r>
      <w:r w:rsidRPr="002B7E5E">
        <w:rPr>
          <w:rFonts w:ascii="Calibri" w:hAnsi="Calibri"/>
        </w:rPr>
        <w:t>mediator, jurist of gemachtigde</w:t>
      </w:r>
      <w:r w:rsidR="00A638F1" w:rsidRPr="002B7E5E">
        <w:rPr>
          <w:rFonts w:ascii="Calibri" w:hAnsi="Calibri"/>
        </w:rPr>
        <w:t xml:space="preserve"> </w:t>
      </w:r>
      <w:r w:rsidRPr="002B7E5E">
        <w:rPr>
          <w:rFonts w:ascii="Calibri" w:hAnsi="Calibri"/>
        </w:rPr>
        <w:t>(zie: ECLI:NL:TADRSHE: 2012:YA3441)</w:t>
      </w:r>
      <w:r w:rsidR="00FC5845" w:rsidRPr="002B7E5E">
        <w:rPr>
          <w:rFonts w:ascii="Calibri" w:hAnsi="Calibri"/>
        </w:rPr>
        <w:t>.</w:t>
      </w:r>
    </w:p>
    <w:p w14:paraId="3EF52653" w14:textId="575DBCD9" w:rsidR="00F736B5" w:rsidRPr="00395472" w:rsidRDefault="007C7ADD" w:rsidP="00F736B5">
      <w:pPr>
        <w:pStyle w:val="Lijstalinea"/>
        <w:numPr>
          <w:ilvl w:val="0"/>
          <w:numId w:val="2"/>
        </w:numPr>
        <w:spacing w:after="0" w:line="360" w:lineRule="exact"/>
        <w:jc w:val="both"/>
        <w:rPr>
          <w:rFonts w:ascii="Calibri" w:hAnsi="Calibri"/>
        </w:rPr>
      </w:pPr>
      <w:r w:rsidRPr="00395472">
        <w:rPr>
          <w:rFonts w:ascii="Calibri" w:hAnsi="Calibri"/>
        </w:rPr>
        <w:t>De advocaat mag in de periode van de schorsing geen nieuwe zaken aannemen</w:t>
      </w:r>
      <w:r w:rsidR="00FC5845">
        <w:rPr>
          <w:rFonts w:ascii="Calibri" w:hAnsi="Calibri"/>
        </w:rPr>
        <w:t>.</w:t>
      </w:r>
    </w:p>
    <w:p w14:paraId="6659212D" w14:textId="4222B1B7" w:rsidR="00395472" w:rsidRPr="00395472" w:rsidRDefault="00395472" w:rsidP="00F736B5">
      <w:pPr>
        <w:pStyle w:val="Lijstalinea"/>
        <w:numPr>
          <w:ilvl w:val="0"/>
          <w:numId w:val="2"/>
        </w:numPr>
        <w:spacing w:after="0" w:line="360" w:lineRule="exact"/>
        <w:jc w:val="both"/>
        <w:rPr>
          <w:rFonts w:ascii="Calibri" w:hAnsi="Calibri"/>
        </w:rPr>
      </w:pPr>
      <w:r w:rsidRPr="00395472">
        <w:rPr>
          <w:rFonts w:ascii="Calibri" w:hAnsi="Calibri"/>
        </w:rPr>
        <w:t>De advocaat mag er geen enkel misverstand over laten bestaan dat hij in de uitoefening van de praktijk is geschorst</w:t>
      </w:r>
      <w:r w:rsidR="00FC5845">
        <w:rPr>
          <w:rFonts w:ascii="Calibri" w:hAnsi="Calibri"/>
        </w:rPr>
        <w:t>.</w:t>
      </w:r>
    </w:p>
    <w:p w14:paraId="76828251" w14:textId="763E1DAB" w:rsidR="00EA7F84" w:rsidRPr="00395472" w:rsidRDefault="00EA7F84" w:rsidP="00EA7F84">
      <w:pPr>
        <w:pStyle w:val="Lijstalinea"/>
        <w:numPr>
          <w:ilvl w:val="0"/>
          <w:numId w:val="2"/>
        </w:numPr>
        <w:spacing w:after="0" w:line="360" w:lineRule="exact"/>
        <w:jc w:val="both"/>
        <w:rPr>
          <w:rFonts w:ascii="Calibri" w:hAnsi="Calibri"/>
        </w:rPr>
      </w:pPr>
      <w:r w:rsidRPr="00395472">
        <w:rPr>
          <w:rFonts w:ascii="Calibri" w:hAnsi="Calibri"/>
        </w:rPr>
        <w:t>De advocaat dient zijn</w:t>
      </w:r>
      <w:r w:rsidR="002B7E5E">
        <w:rPr>
          <w:rFonts w:ascii="Calibri" w:hAnsi="Calibri"/>
        </w:rPr>
        <w:t>/haar</w:t>
      </w:r>
      <w:r w:rsidRPr="00395472">
        <w:rPr>
          <w:rFonts w:ascii="Calibri" w:hAnsi="Calibri"/>
        </w:rPr>
        <w:t xml:space="preserve"> naam in combinatie met het beroep van advocaat te verwijderen van internetuitingen</w:t>
      </w:r>
      <w:r w:rsidR="00FC5845">
        <w:rPr>
          <w:rFonts w:ascii="Calibri" w:hAnsi="Calibri"/>
        </w:rPr>
        <w:t xml:space="preserve"> en sociale media</w:t>
      </w:r>
      <w:r w:rsidRPr="00395472">
        <w:rPr>
          <w:rFonts w:ascii="Calibri" w:hAnsi="Calibri"/>
        </w:rPr>
        <w:t xml:space="preserve"> (</w:t>
      </w:r>
      <w:r w:rsidR="00FC5845">
        <w:rPr>
          <w:rFonts w:ascii="Calibri" w:hAnsi="Calibri"/>
        </w:rPr>
        <w:t xml:space="preserve">kantoorwebsite, </w:t>
      </w:r>
      <w:r w:rsidRPr="00395472">
        <w:rPr>
          <w:rFonts w:ascii="Calibri" w:hAnsi="Calibri"/>
        </w:rPr>
        <w:t xml:space="preserve">Twitter, Facebook, LinkedIn, Instagram </w:t>
      </w:r>
      <w:r w:rsidR="00FC5845" w:rsidRPr="00395472">
        <w:rPr>
          <w:rFonts w:ascii="Calibri" w:hAnsi="Calibri"/>
        </w:rPr>
        <w:t>etc.</w:t>
      </w:r>
      <w:r w:rsidRPr="00395472">
        <w:rPr>
          <w:rFonts w:ascii="Calibri" w:hAnsi="Calibri"/>
        </w:rPr>
        <w:t>)</w:t>
      </w:r>
      <w:r w:rsidR="00FC5845">
        <w:rPr>
          <w:rFonts w:ascii="Calibri" w:hAnsi="Calibri"/>
        </w:rPr>
        <w:t>.</w:t>
      </w:r>
    </w:p>
    <w:p w14:paraId="07CE5EE8" w14:textId="33A1FCD7" w:rsidR="00F736B5" w:rsidRPr="00395472" w:rsidRDefault="00F736B5" w:rsidP="00F736B5">
      <w:pPr>
        <w:numPr>
          <w:ilvl w:val="0"/>
          <w:numId w:val="2"/>
        </w:numPr>
        <w:spacing w:after="0" w:line="360" w:lineRule="exact"/>
        <w:jc w:val="both"/>
        <w:rPr>
          <w:rFonts w:ascii="Calibri" w:hAnsi="Calibri"/>
        </w:rPr>
      </w:pPr>
      <w:r w:rsidRPr="00395472">
        <w:rPr>
          <w:rFonts w:ascii="Calibri" w:hAnsi="Calibri"/>
        </w:rPr>
        <w:t>In telefoongesprekken</w:t>
      </w:r>
      <w:r w:rsidR="00FC5845">
        <w:rPr>
          <w:rFonts w:ascii="Calibri" w:hAnsi="Calibri"/>
        </w:rPr>
        <w:t xml:space="preserve">, </w:t>
      </w:r>
      <w:r w:rsidR="00FC5845" w:rsidRPr="00395472">
        <w:rPr>
          <w:rFonts w:ascii="Calibri" w:hAnsi="Calibri"/>
        </w:rPr>
        <w:t>publicaties en/of (personeels</w:t>
      </w:r>
      <w:r w:rsidR="00FC5845">
        <w:rPr>
          <w:rFonts w:ascii="Calibri" w:hAnsi="Calibri"/>
        </w:rPr>
        <w:t>-</w:t>
      </w:r>
      <w:r w:rsidR="00FC5845" w:rsidRPr="00395472">
        <w:rPr>
          <w:rFonts w:ascii="Calibri" w:hAnsi="Calibri"/>
        </w:rPr>
        <w:t>)advertenties of anderszins</w:t>
      </w:r>
      <w:r w:rsidR="00FC5845">
        <w:rPr>
          <w:rFonts w:ascii="Calibri" w:hAnsi="Calibri"/>
        </w:rPr>
        <w:t xml:space="preserve"> </w:t>
      </w:r>
      <w:r w:rsidRPr="00395472">
        <w:rPr>
          <w:rFonts w:ascii="Calibri" w:hAnsi="Calibri"/>
        </w:rPr>
        <w:t xml:space="preserve">mag de advocaat zich niet </w:t>
      </w:r>
      <w:r w:rsidR="00E460EB">
        <w:rPr>
          <w:rFonts w:ascii="Calibri" w:hAnsi="Calibri"/>
        </w:rPr>
        <w:t xml:space="preserve">(laten) </w:t>
      </w:r>
      <w:r w:rsidRPr="00395472">
        <w:rPr>
          <w:rFonts w:ascii="Calibri" w:hAnsi="Calibri"/>
        </w:rPr>
        <w:t>aanduiden</w:t>
      </w:r>
      <w:r w:rsidR="00E460EB">
        <w:rPr>
          <w:rFonts w:ascii="Calibri" w:hAnsi="Calibri"/>
        </w:rPr>
        <w:t xml:space="preserve"> </w:t>
      </w:r>
      <w:r w:rsidRPr="00395472">
        <w:rPr>
          <w:rFonts w:ascii="Calibri" w:hAnsi="Calibri"/>
        </w:rPr>
        <w:t xml:space="preserve">als advocaat. </w:t>
      </w:r>
    </w:p>
    <w:p w14:paraId="733B2CED" w14:textId="06BA600C" w:rsidR="00A409C5" w:rsidRDefault="00F736B5" w:rsidP="00A8072D">
      <w:pPr>
        <w:numPr>
          <w:ilvl w:val="0"/>
          <w:numId w:val="2"/>
        </w:numPr>
        <w:spacing w:after="0" w:line="360" w:lineRule="exact"/>
        <w:jc w:val="both"/>
        <w:rPr>
          <w:rFonts w:ascii="Calibri" w:hAnsi="Calibri"/>
        </w:rPr>
      </w:pPr>
      <w:r w:rsidRPr="00395472">
        <w:rPr>
          <w:rFonts w:ascii="Calibri" w:hAnsi="Calibri"/>
        </w:rPr>
        <w:t xml:space="preserve">De advocaat </w:t>
      </w:r>
      <w:r w:rsidR="00A409C5" w:rsidRPr="00395472">
        <w:rPr>
          <w:rFonts w:ascii="Calibri" w:hAnsi="Calibri"/>
        </w:rPr>
        <w:t>mag gedurende de schorsing geen gebruik maken van zijn/haar briefpapier/emailsjablonen enz. waarop de titel advocaat vermeld staat</w:t>
      </w:r>
      <w:r w:rsidR="00FC5845">
        <w:rPr>
          <w:rFonts w:ascii="Calibri" w:hAnsi="Calibri"/>
        </w:rPr>
        <w:t>.</w:t>
      </w:r>
    </w:p>
    <w:p w14:paraId="3703501A" w14:textId="19AB40E0" w:rsidR="00E00651" w:rsidRPr="00DF3D2D" w:rsidRDefault="003618F4" w:rsidP="00A8072D">
      <w:pPr>
        <w:numPr>
          <w:ilvl w:val="0"/>
          <w:numId w:val="2"/>
        </w:numPr>
        <w:spacing w:after="0" w:line="360" w:lineRule="exact"/>
        <w:jc w:val="both"/>
        <w:rPr>
          <w:rFonts w:ascii="Calibri" w:hAnsi="Calibri"/>
        </w:rPr>
      </w:pPr>
      <w:r w:rsidRPr="00DF3D2D">
        <w:rPr>
          <w:rFonts w:ascii="Calibri" w:hAnsi="Calibri"/>
        </w:rPr>
        <w:lastRenderedPageBreak/>
        <w:t>De advocaat dient</w:t>
      </w:r>
      <w:r w:rsidR="00E00651" w:rsidRPr="00DF3D2D">
        <w:rPr>
          <w:rFonts w:ascii="Calibri" w:hAnsi="Calibri"/>
        </w:rPr>
        <w:t xml:space="preserve"> </w:t>
      </w:r>
      <w:r w:rsidR="00A638F1" w:rsidRPr="00DF3D2D">
        <w:rPr>
          <w:rFonts w:ascii="Calibri" w:hAnsi="Calibri"/>
        </w:rPr>
        <w:t xml:space="preserve">vermeldingen van </w:t>
      </w:r>
      <w:r w:rsidRPr="00DF3D2D">
        <w:rPr>
          <w:rFonts w:ascii="Calibri" w:hAnsi="Calibri"/>
        </w:rPr>
        <w:t>zijn/haar</w:t>
      </w:r>
      <w:r w:rsidR="00A638F1" w:rsidRPr="00DF3D2D">
        <w:rPr>
          <w:rFonts w:ascii="Calibri" w:hAnsi="Calibri"/>
        </w:rPr>
        <w:t xml:space="preserve"> naam </w:t>
      </w:r>
      <w:r w:rsidR="00E00651" w:rsidRPr="00DF3D2D">
        <w:rPr>
          <w:rFonts w:ascii="Calibri" w:hAnsi="Calibri"/>
        </w:rPr>
        <w:t>van de gevel van</w:t>
      </w:r>
      <w:r w:rsidR="00A638F1" w:rsidRPr="00DF3D2D">
        <w:rPr>
          <w:rFonts w:ascii="Calibri" w:hAnsi="Calibri"/>
        </w:rPr>
        <w:t xml:space="preserve"> </w:t>
      </w:r>
      <w:r w:rsidRPr="00DF3D2D">
        <w:rPr>
          <w:rFonts w:ascii="Calibri" w:hAnsi="Calibri"/>
        </w:rPr>
        <w:t>zijn/haar</w:t>
      </w:r>
      <w:r w:rsidR="00A638F1" w:rsidRPr="00DF3D2D">
        <w:rPr>
          <w:rFonts w:ascii="Calibri" w:hAnsi="Calibri"/>
        </w:rPr>
        <w:t xml:space="preserve"> </w:t>
      </w:r>
      <w:r w:rsidR="00E00651" w:rsidRPr="00DF3D2D">
        <w:rPr>
          <w:rFonts w:ascii="Calibri" w:hAnsi="Calibri"/>
        </w:rPr>
        <w:t>kantoor te verwijderen</w:t>
      </w:r>
      <w:r w:rsidRPr="00DF3D2D">
        <w:rPr>
          <w:rFonts w:ascii="Calibri" w:hAnsi="Calibri"/>
        </w:rPr>
        <w:t>, tenzij de deken anders oordeelt</w:t>
      </w:r>
      <w:r w:rsidR="00E00651" w:rsidRPr="00DF3D2D">
        <w:rPr>
          <w:rFonts w:ascii="Calibri" w:hAnsi="Calibri"/>
        </w:rPr>
        <w:t>.</w:t>
      </w:r>
    </w:p>
    <w:p w14:paraId="24C7F56D" w14:textId="15660660" w:rsidR="006E778B" w:rsidRPr="00DF3D2D" w:rsidRDefault="00F736B5" w:rsidP="00A8072D">
      <w:pPr>
        <w:numPr>
          <w:ilvl w:val="0"/>
          <w:numId w:val="2"/>
        </w:numPr>
        <w:spacing w:after="0" w:line="360" w:lineRule="exact"/>
        <w:jc w:val="both"/>
        <w:rPr>
          <w:rFonts w:ascii="Calibri" w:hAnsi="Calibri"/>
        </w:rPr>
      </w:pPr>
      <w:r w:rsidRPr="00DF3D2D">
        <w:rPr>
          <w:rFonts w:ascii="Calibri" w:hAnsi="Calibri"/>
        </w:rPr>
        <w:t xml:space="preserve">Indien </w:t>
      </w:r>
      <w:r w:rsidR="00A8072D" w:rsidRPr="00DF3D2D">
        <w:rPr>
          <w:rFonts w:ascii="Calibri" w:hAnsi="Calibri"/>
        </w:rPr>
        <w:t xml:space="preserve">de advocaat </w:t>
      </w:r>
      <w:r w:rsidRPr="00DF3D2D">
        <w:rPr>
          <w:rFonts w:ascii="Calibri" w:hAnsi="Calibri"/>
        </w:rPr>
        <w:t xml:space="preserve">medebestuurder </w:t>
      </w:r>
      <w:r w:rsidR="00A8072D" w:rsidRPr="00DF3D2D">
        <w:rPr>
          <w:rFonts w:ascii="Calibri" w:hAnsi="Calibri"/>
        </w:rPr>
        <w:t>is</w:t>
      </w:r>
      <w:r w:rsidRPr="00DF3D2D">
        <w:rPr>
          <w:rFonts w:ascii="Calibri" w:hAnsi="Calibri"/>
        </w:rPr>
        <w:t xml:space="preserve"> van een </w:t>
      </w:r>
      <w:r w:rsidR="00A638F1" w:rsidRPr="00DF3D2D">
        <w:rPr>
          <w:rFonts w:ascii="Calibri" w:hAnsi="Calibri"/>
        </w:rPr>
        <w:t>s</w:t>
      </w:r>
      <w:r w:rsidRPr="00DF3D2D">
        <w:rPr>
          <w:rFonts w:ascii="Calibri" w:hAnsi="Calibri"/>
        </w:rPr>
        <w:t xml:space="preserve">tichting </w:t>
      </w:r>
      <w:r w:rsidR="00A638F1" w:rsidRPr="00DF3D2D">
        <w:rPr>
          <w:rFonts w:ascii="Calibri" w:hAnsi="Calibri"/>
        </w:rPr>
        <w:t>d</w:t>
      </w:r>
      <w:r w:rsidRPr="00DF3D2D">
        <w:rPr>
          <w:rFonts w:ascii="Calibri" w:hAnsi="Calibri"/>
        </w:rPr>
        <w:t xml:space="preserve">erdengelden dient </w:t>
      </w:r>
      <w:r w:rsidR="00A8072D" w:rsidRPr="00DF3D2D">
        <w:rPr>
          <w:rFonts w:ascii="Calibri" w:hAnsi="Calibri"/>
        </w:rPr>
        <w:t xml:space="preserve">de advocaat </w:t>
      </w:r>
      <w:r w:rsidRPr="00DF3D2D">
        <w:rPr>
          <w:rFonts w:ascii="Calibri" w:hAnsi="Calibri"/>
        </w:rPr>
        <w:t>zich te onthouden van het besturen en vertegenwoordigen van die stichting</w:t>
      </w:r>
      <w:r w:rsidR="00592E25" w:rsidRPr="00DF3D2D">
        <w:rPr>
          <w:rFonts w:ascii="Calibri" w:hAnsi="Calibri"/>
        </w:rPr>
        <w:t>.</w:t>
      </w:r>
    </w:p>
    <w:p w14:paraId="3968C8C8" w14:textId="26D2321C" w:rsidR="00A409C5" w:rsidRPr="00DF3D2D" w:rsidRDefault="00A409C5" w:rsidP="00A8072D">
      <w:pPr>
        <w:numPr>
          <w:ilvl w:val="0"/>
          <w:numId w:val="2"/>
        </w:numPr>
        <w:spacing w:after="0" w:line="360" w:lineRule="exact"/>
        <w:jc w:val="both"/>
        <w:rPr>
          <w:rFonts w:ascii="Calibri" w:hAnsi="Calibri"/>
        </w:rPr>
      </w:pPr>
      <w:r w:rsidRPr="00DF3D2D">
        <w:rPr>
          <w:rFonts w:ascii="Calibri" w:hAnsi="Calibri"/>
        </w:rPr>
        <w:t>De advocaat mag gedurende de schorsing geen gebruik maken van zijn/haar advocatenpas</w:t>
      </w:r>
      <w:r w:rsidR="00FC5845" w:rsidRPr="00DF3D2D">
        <w:rPr>
          <w:rFonts w:ascii="Calibri" w:hAnsi="Calibri"/>
        </w:rPr>
        <w:t>.</w:t>
      </w:r>
    </w:p>
    <w:p w14:paraId="68D92AFF" w14:textId="71C6C486" w:rsidR="00E00651" w:rsidRPr="00DF3D2D" w:rsidRDefault="003618F4" w:rsidP="00A8072D">
      <w:pPr>
        <w:numPr>
          <w:ilvl w:val="0"/>
          <w:numId w:val="2"/>
        </w:numPr>
        <w:spacing w:after="0" w:line="360" w:lineRule="exact"/>
        <w:jc w:val="both"/>
        <w:rPr>
          <w:rFonts w:ascii="Calibri" w:hAnsi="Calibri"/>
        </w:rPr>
      </w:pPr>
      <w:r w:rsidRPr="00DF3D2D">
        <w:rPr>
          <w:rFonts w:ascii="Calibri" w:hAnsi="Calibri"/>
        </w:rPr>
        <w:t>De</w:t>
      </w:r>
      <w:r w:rsidR="00E00651" w:rsidRPr="00DF3D2D">
        <w:rPr>
          <w:rFonts w:ascii="Calibri" w:hAnsi="Calibri"/>
        </w:rPr>
        <w:t xml:space="preserve"> advocaat </w:t>
      </w:r>
      <w:r w:rsidRPr="00DF3D2D">
        <w:rPr>
          <w:rFonts w:ascii="Calibri" w:hAnsi="Calibri"/>
        </w:rPr>
        <w:t>dient</w:t>
      </w:r>
      <w:r w:rsidR="00E00651" w:rsidRPr="00DF3D2D">
        <w:rPr>
          <w:rFonts w:ascii="Calibri" w:hAnsi="Calibri"/>
        </w:rPr>
        <w:t xml:space="preserve"> zijn/haar advocatenpas voor de duur van de schorsing </w:t>
      </w:r>
      <w:r w:rsidRPr="00DF3D2D">
        <w:rPr>
          <w:rFonts w:ascii="Calibri" w:hAnsi="Calibri"/>
        </w:rPr>
        <w:t xml:space="preserve">bij de deken </w:t>
      </w:r>
      <w:r w:rsidR="00E00651" w:rsidRPr="00DF3D2D">
        <w:rPr>
          <w:rFonts w:ascii="Calibri" w:hAnsi="Calibri"/>
        </w:rPr>
        <w:t>in te leveren</w:t>
      </w:r>
      <w:r w:rsidRPr="00DF3D2D">
        <w:rPr>
          <w:rFonts w:ascii="Calibri" w:hAnsi="Calibri"/>
        </w:rPr>
        <w:t>, tenzij de deken anders oordeelt</w:t>
      </w:r>
      <w:r w:rsidR="00E00651" w:rsidRPr="00DF3D2D">
        <w:rPr>
          <w:rFonts w:ascii="Calibri" w:hAnsi="Calibri"/>
        </w:rPr>
        <w:t>.</w:t>
      </w:r>
    </w:p>
    <w:p w14:paraId="14B15D91" w14:textId="0EA4BE50" w:rsidR="005D0E5C" w:rsidRPr="00DF3D2D" w:rsidRDefault="005D0E5C" w:rsidP="00A8072D">
      <w:pPr>
        <w:numPr>
          <w:ilvl w:val="0"/>
          <w:numId w:val="2"/>
        </w:numPr>
        <w:spacing w:after="0" w:line="360" w:lineRule="exact"/>
        <w:jc w:val="both"/>
        <w:rPr>
          <w:rFonts w:ascii="Calibri" w:hAnsi="Calibri"/>
        </w:rPr>
      </w:pPr>
      <w:r w:rsidRPr="00DF3D2D">
        <w:rPr>
          <w:rFonts w:ascii="Calibri" w:hAnsi="Calibri"/>
        </w:rPr>
        <w:t xml:space="preserve">De wet- en regelgeving </w:t>
      </w:r>
      <w:r w:rsidR="00592E25" w:rsidRPr="00DF3D2D">
        <w:rPr>
          <w:rFonts w:ascii="Calibri" w:hAnsi="Calibri"/>
        </w:rPr>
        <w:t xml:space="preserve">inzake de advocatuur </w:t>
      </w:r>
      <w:r w:rsidRPr="00DF3D2D">
        <w:rPr>
          <w:rFonts w:ascii="Calibri" w:hAnsi="Calibri"/>
        </w:rPr>
        <w:t>blijft onverkort op de advocaat van toepassing</w:t>
      </w:r>
    </w:p>
    <w:p w14:paraId="253C560C" w14:textId="1F13A1C3" w:rsidR="00724965" w:rsidRPr="00DF3D2D" w:rsidRDefault="00724965" w:rsidP="00724965">
      <w:pPr>
        <w:spacing w:after="0" w:line="360" w:lineRule="exact"/>
        <w:ind w:left="720"/>
        <w:jc w:val="both"/>
        <w:rPr>
          <w:rFonts w:ascii="Calibri" w:hAnsi="Calibri"/>
        </w:rPr>
      </w:pPr>
      <w:r w:rsidRPr="00DF3D2D">
        <w:rPr>
          <w:rFonts w:ascii="Calibri" w:hAnsi="Calibri"/>
        </w:rPr>
        <w:t>(</w:t>
      </w:r>
      <w:r w:rsidR="00FE2E31" w:rsidRPr="00DF3D2D">
        <w:rPr>
          <w:rFonts w:ascii="Calibri" w:hAnsi="Calibri"/>
        </w:rPr>
        <w:t>artikel</w:t>
      </w:r>
      <w:r w:rsidRPr="00DF3D2D">
        <w:rPr>
          <w:rFonts w:ascii="Calibri" w:hAnsi="Calibri"/>
        </w:rPr>
        <w:t xml:space="preserve"> 47c lid 1 </w:t>
      </w:r>
      <w:r w:rsidR="00A638F1" w:rsidRPr="00DF3D2D">
        <w:rPr>
          <w:rFonts w:ascii="Calibri" w:hAnsi="Calibri"/>
        </w:rPr>
        <w:t>Advocatenwet</w:t>
      </w:r>
      <w:r w:rsidRPr="00DF3D2D">
        <w:rPr>
          <w:rFonts w:ascii="Calibri" w:hAnsi="Calibri"/>
        </w:rPr>
        <w:t>)</w:t>
      </w:r>
      <w:r w:rsidR="00592E25" w:rsidRPr="00DF3D2D">
        <w:rPr>
          <w:rFonts w:ascii="Calibri" w:hAnsi="Calibri"/>
        </w:rPr>
        <w:t>.</w:t>
      </w:r>
    </w:p>
    <w:p w14:paraId="0B09A65D" w14:textId="77777777" w:rsidR="00AE410E" w:rsidRPr="00DF3D2D" w:rsidRDefault="00AE410E" w:rsidP="005D0E5C">
      <w:pPr>
        <w:pStyle w:val="Lijstalinea"/>
        <w:rPr>
          <w:bCs/>
          <w:i/>
          <w:iCs/>
        </w:rPr>
      </w:pPr>
    </w:p>
    <w:p w14:paraId="3CA9551F" w14:textId="77777777" w:rsidR="002B7E5E" w:rsidRPr="00DF3D2D" w:rsidRDefault="00592E25" w:rsidP="002B7E5E">
      <w:pPr>
        <w:pStyle w:val="Lijstalinea"/>
        <w:rPr>
          <w:bCs/>
          <w:i/>
          <w:iCs/>
        </w:rPr>
      </w:pPr>
      <w:r w:rsidRPr="00DF3D2D">
        <w:rPr>
          <w:bCs/>
          <w:i/>
          <w:iCs/>
        </w:rPr>
        <w:t>Waarneming</w:t>
      </w:r>
      <w:r w:rsidR="009D6AA1" w:rsidRPr="00DF3D2D">
        <w:rPr>
          <w:bCs/>
          <w:i/>
          <w:iCs/>
        </w:rPr>
        <w:t>/overname</w:t>
      </w:r>
    </w:p>
    <w:p w14:paraId="5230875B" w14:textId="4D51229A" w:rsidR="00FA19A3" w:rsidRPr="00DF3D2D" w:rsidRDefault="00FA19A3" w:rsidP="002B7E5E">
      <w:pPr>
        <w:pStyle w:val="Lijstalinea"/>
        <w:numPr>
          <w:ilvl w:val="0"/>
          <w:numId w:val="2"/>
        </w:numPr>
        <w:rPr>
          <w:bCs/>
          <w:i/>
          <w:iCs/>
        </w:rPr>
      </w:pPr>
      <w:r w:rsidRPr="00DF3D2D">
        <w:rPr>
          <w:rFonts w:ascii="Calibri" w:hAnsi="Calibri"/>
        </w:rPr>
        <w:t>De advocaat dient tijdig adequate maatregelen te nemen om zijn/haar praktijk gedurende de schorsing te laten waarnemen</w:t>
      </w:r>
      <w:r w:rsidR="00592E25" w:rsidRPr="00DF3D2D">
        <w:rPr>
          <w:rFonts w:ascii="Calibri" w:hAnsi="Calibri"/>
        </w:rPr>
        <w:t>.</w:t>
      </w:r>
    </w:p>
    <w:p w14:paraId="0A77AC9E" w14:textId="6E914928" w:rsidR="00FA19A3" w:rsidRPr="00DF3D2D" w:rsidRDefault="00FA19A3" w:rsidP="005B75AB">
      <w:pPr>
        <w:pStyle w:val="Lijstalinea"/>
        <w:numPr>
          <w:ilvl w:val="0"/>
          <w:numId w:val="9"/>
        </w:numPr>
        <w:spacing w:line="360" w:lineRule="exact"/>
        <w:jc w:val="both"/>
      </w:pPr>
      <w:r w:rsidRPr="00DF3D2D">
        <w:t>De advocaat dient zijn/haar cliënten in lopende zaken waarin handelingen moeten worden verricht gedurende de schorsingsperiode te informeren over de schorsing en over de persoon van de waarnemer</w:t>
      </w:r>
      <w:r w:rsidR="00592E25" w:rsidRPr="00DF3D2D">
        <w:t>.</w:t>
      </w:r>
    </w:p>
    <w:p w14:paraId="176E0777" w14:textId="56B08109" w:rsidR="00FA19A3" w:rsidRPr="00DF3D2D" w:rsidRDefault="00FA19A3" w:rsidP="00FA19A3">
      <w:pPr>
        <w:pStyle w:val="Lijstalinea"/>
        <w:numPr>
          <w:ilvl w:val="0"/>
          <w:numId w:val="9"/>
        </w:numPr>
        <w:spacing w:line="360" w:lineRule="exact"/>
        <w:jc w:val="both"/>
      </w:pPr>
      <w:r w:rsidRPr="00DF3D2D">
        <w:t>Cliënten mogen geen (financieel) nadeel ondervinden van de schorsing</w:t>
      </w:r>
      <w:r w:rsidR="00592E25" w:rsidRPr="00DF3D2D">
        <w:t>.</w:t>
      </w:r>
    </w:p>
    <w:p w14:paraId="3FF9E398" w14:textId="25D8D822" w:rsidR="00E60156" w:rsidRPr="00DF3D2D" w:rsidRDefault="003618F4" w:rsidP="00FA19A3">
      <w:pPr>
        <w:pStyle w:val="Lijstalinea"/>
        <w:numPr>
          <w:ilvl w:val="0"/>
          <w:numId w:val="9"/>
        </w:numPr>
        <w:spacing w:line="360" w:lineRule="exact"/>
        <w:jc w:val="both"/>
      </w:pPr>
      <w:bookmarkStart w:id="0" w:name="_Hlk26272254"/>
      <w:r w:rsidRPr="00DF3D2D">
        <w:t>D</w:t>
      </w:r>
      <w:r w:rsidR="00E60156" w:rsidRPr="00DF3D2D">
        <w:t xml:space="preserve">e advocaat </w:t>
      </w:r>
      <w:r w:rsidRPr="00DF3D2D">
        <w:t xml:space="preserve">dient </w:t>
      </w:r>
      <w:r w:rsidR="00E60156" w:rsidRPr="00DF3D2D">
        <w:t xml:space="preserve">zich </w:t>
      </w:r>
      <w:r w:rsidR="00AE3244" w:rsidRPr="00DF3D2D">
        <w:t xml:space="preserve">voor de duur van de schorsing </w:t>
      </w:r>
      <w:r w:rsidR="00E60156" w:rsidRPr="00DF3D2D">
        <w:t xml:space="preserve">terug te trekken als advocaat in </w:t>
      </w:r>
      <w:r w:rsidRPr="00DF3D2D">
        <w:t>alle lopende</w:t>
      </w:r>
      <w:r w:rsidR="00E60156" w:rsidRPr="00DF3D2D">
        <w:t xml:space="preserve"> procedure</w:t>
      </w:r>
      <w:r w:rsidRPr="00DF3D2D">
        <w:t>s</w:t>
      </w:r>
      <w:r w:rsidR="00E60156" w:rsidRPr="00DF3D2D">
        <w:t xml:space="preserve"> en</w:t>
      </w:r>
      <w:r w:rsidRPr="00DF3D2D">
        <w:t xml:space="preserve"> </w:t>
      </w:r>
      <w:r w:rsidR="00AE3244" w:rsidRPr="00DF3D2D">
        <w:t xml:space="preserve">de </w:t>
      </w:r>
      <w:r w:rsidRPr="00DF3D2D">
        <w:t>daarop betrekk</w:t>
      </w:r>
      <w:r w:rsidR="00AE3244" w:rsidRPr="00DF3D2D">
        <w:t>ing hebbende</w:t>
      </w:r>
      <w:r w:rsidR="00E60156" w:rsidRPr="00DF3D2D">
        <w:t xml:space="preserve"> toevoeging</w:t>
      </w:r>
      <w:r w:rsidRPr="00DF3D2D">
        <w:t xml:space="preserve">en te muteren, </w:t>
      </w:r>
      <w:r w:rsidR="00AE3244" w:rsidRPr="00DF3D2D">
        <w:t>behalve voor zover</w:t>
      </w:r>
      <w:r w:rsidRPr="00DF3D2D">
        <w:t xml:space="preserve"> de deken </w:t>
      </w:r>
      <w:r w:rsidR="00AE3244" w:rsidRPr="00DF3D2D">
        <w:t>ten aanzien van specifieke procedures van oordeel is dat gelet op de (vermoedelijk) benodigde proceshandelingen tijdens de schorsing sprake kan zijn van tijdelijke waarneming.</w:t>
      </w:r>
    </w:p>
    <w:bookmarkEnd w:id="0"/>
    <w:p w14:paraId="4B00F69B" w14:textId="2B0DC34B" w:rsidR="00FA19A3" w:rsidRPr="00395472" w:rsidRDefault="00FA19A3" w:rsidP="00FA19A3">
      <w:pPr>
        <w:pStyle w:val="Lijstalinea"/>
        <w:numPr>
          <w:ilvl w:val="0"/>
          <w:numId w:val="9"/>
        </w:numPr>
        <w:spacing w:after="0" w:line="360" w:lineRule="exact"/>
        <w:jc w:val="both"/>
        <w:rPr>
          <w:rFonts w:ascii="Calibri" w:hAnsi="Calibri"/>
        </w:rPr>
      </w:pPr>
      <w:r w:rsidRPr="00395472">
        <w:t>De advocaat dient zorg te dragen voor een adequate “out-of-office reply” ter beantwoording van inkomende e-mailberichten</w:t>
      </w:r>
      <w:r w:rsidR="00592E25">
        <w:t>.</w:t>
      </w:r>
    </w:p>
    <w:p w14:paraId="623FE0B4" w14:textId="05D5370C" w:rsidR="00FA19A3" w:rsidRPr="00DF3D2D" w:rsidRDefault="00FA19A3" w:rsidP="00FA19A3">
      <w:pPr>
        <w:pStyle w:val="Lijstalinea"/>
        <w:numPr>
          <w:ilvl w:val="0"/>
          <w:numId w:val="9"/>
        </w:numPr>
        <w:spacing w:after="0" w:line="360" w:lineRule="exact"/>
        <w:jc w:val="both"/>
        <w:rPr>
          <w:rFonts w:ascii="Calibri" w:hAnsi="Calibri"/>
          <w:strike/>
        </w:rPr>
      </w:pPr>
      <w:r w:rsidRPr="00395472">
        <w:t xml:space="preserve">De advocaat die tevens patroon is, </w:t>
      </w:r>
      <w:r w:rsidR="00EE039C" w:rsidRPr="00DF3D2D">
        <w:t xml:space="preserve">wijst zijn stagiaire erop dat deze een verzoek tot wijziging patroon dient </w:t>
      </w:r>
      <w:r w:rsidR="007376BE" w:rsidRPr="00DF3D2D">
        <w:t>in</w:t>
      </w:r>
      <w:r w:rsidR="00EE039C" w:rsidRPr="00DF3D2D">
        <w:t xml:space="preserve"> te </w:t>
      </w:r>
      <w:r w:rsidR="007376BE" w:rsidRPr="00DF3D2D">
        <w:t>dien</w:t>
      </w:r>
      <w:r w:rsidR="00EE039C" w:rsidRPr="00DF3D2D">
        <w:t>en bij de Raad van de Orde.</w:t>
      </w:r>
      <w:r w:rsidR="007376BE" w:rsidRPr="00DF3D2D">
        <w:t xml:space="preserve">  </w:t>
      </w:r>
    </w:p>
    <w:p w14:paraId="05525A06" w14:textId="11B415CD" w:rsidR="00A638F1" w:rsidRPr="00A638F1" w:rsidRDefault="00FA19A3" w:rsidP="00A638F1">
      <w:pPr>
        <w:pStyle w:val="Lijstalinea"/>
        <w:numPr>
          <w:ilvl w:val="0"/>
          <w:numId w:val="9"/>
        </w:numPr>
        <w:spacing w:line="360" w:lineRule="exact"/>
        <w:jc w:val="both"/>
      </w:pPr>
      <w:r w:rsidRPr="00395472">
        <w:rPr>
          <w:rFonts w:ascii="Calibri" w:hAnsi="Calibri"/>
        </w:rPr>
        <w:t xml:space="preserve">Indien de advocaat medebestuurder is van een </w:t>
      </w:r>
      <w:r w:rsidR="005A41C0">
        <w:rPr>
          <w:rFonts w:ascii="Calibri" w:hAnsi="Calibri"/>
        </w:rPr>
        <w:t>s</w:t>
      </w:r>
      <w:r w:rsidRPr="00395472">
        <w:rPr>
          <w:rFonts w:ascii="Calibri" w:hAnsi="Calibri"/>
        </w:rPr>
        <w:t xml:space="preserve">tichting </w:t>
      </w:r>
      <w:r w:rsidR="005A41C0">
        <w:rPr>
          <w:rFonts w:ascii="Calibri" w:hAnsi="Calibri"/>
        </w:rPr>
        <w:t>d</w:t>
      </w:r>
      <w:r w:rsidRPr="00395472">
        <w:rPr>
          <w:rFonts w:ascii="Calibri" w:hAnsi="Calibri"/>
        </w:rPr>
        <w:t xml:space="preserve">erdengelden en het bestuur van de </w:t>
      </w:r>
      <w:r w:rsidR="00592E25">
        <w:rPr>
          <w:rFonts w:ascii="Calibri" w:hAnsi="Calibri"/>
        </w:rPr>
        <w:t>s</w:t>
      </w:r>
      <w:r w:rsidRPr="00395472">
        <w:rPr>
          <w:rFonts w:ascii="Calibri" w:hAnsi="Calibri"/>
        </w:rPr>
        <w:t>tichting uit niet meer dan twee personen bestaat, dan dient de advocaat, indien er gedurende de periode van de schorsing betalingen moeten worden verricht, ervoor te zorgen dat een derde bestuurder wordt ingeschreven in de registers van de Kamer van Koophandel</w:t>
      </w:r>
      <w:r w:rsidR="00E60156">
        <w:rPr>
          <w:rFonts w:ascii="Calibri" w:hAnsi="Calibri"/>
        </w:rPr>
        <w:t xml:space="preserve">, en </w:t>
      </w:r>
      <w:r w:rsidR="00592E25">
        <w:rPr>
          <w:rFonts w:ascii="Calibri" w:hAnsi="Calibri"/>
        </w:rPr>
        <w:t xml:space="preserve">dient hij/zij </w:t>
      </w:r>
      <w:r w:rsidR="00E60156">
        <w:rPr>
          <w:rFonts w:ascii="Calibri" w:hAnsi="Calibri"/>
        </w:rPr>
        <w:t>zich ook overigens te onthouden van het besturen en vertegenwoordigen van die stichting</w:t>
      </w:r>
      <w:r w:rsidR="00592E25">
        <w:rPr>
          <w:rFonts w:ascii="Calibri" w:hAnsi="Calibri"/>
        </w:rPr>
        <w:t>.</w:t>
      </w:r>
    </w:p>
    <w:p w14:paraId="13910196" w14:textId="77777777" w:rsidR="00A638F1" w:rsidRPr="00A638F1" w:rsidRDefault="00A638F1" w:rsidP="00A638F1">
      <w:pPr>
        <w:pStyle w:val="Lijstalinea"/>
        <w:spacing w:line="360" w:lineRule="exact"/>
        <w:ind w:left="765"/>
        <w:jc w:val="both"/>
      </w:pPr>
    </w:p>
    <w:p w14:paraId="34C08B29" w14:textId="77777777" w:rsidR="002B7E5E" w:rsidRDefault="00A638F1" w:rsidP="002B7E5E">
      <w:pPr>
        <w:pStyle w:val="Lijstalinea"/>
        <w:spacing w:line="360" w:lineRule="exact"/>
        <w:ind w:left="765"/>
        <w:jc w:val="both"/>
        <w:rPr>
          <w:i/>
          <w:iCs/>
        </w:rPr>
      </w:pPr>
      <w:r w:rsidRPr="00A638F1">
        <w:rPr>
          <w:i/>
          <w:iCs/>
        </w:rPr>
        <w:t>Overige</w:t>
      </w:r>
    </w:p>
    <w:p w14:paraId="4DAECF30" w14:textId="2807226E" w:rsidR="00A638F1" w:rsidRPr="002B7E5E" w:rsidRDefault="00A638F1" w:rsidP="002B7E5E">
      <w:pPr>
        <w:pStyle w:val="Lijstalinea"/>
        <w:numPr>
          <w:ilvl w:val="0"/>
          <w:numId w:val="9"/>
        </w:numPr>
        <w:spacing w:line="360" w:lineRule="exact"/>
        <w:jc w:val="both"/>
        <w:rPr>
          <w:i/>
          <w:iCs/>
        </w:rPr>
      </w:pPr>
      <w:r w:rsidRPr="002B7E5E">
        <w:rPr>
          <w:rFonts w:ascii="Calibri" w:hAnsi="Calibri"/>
        </w:rPr>
        <w:t xml:space="preserve">Indien daartoe naar het oordeel van de deken </w:t>
      </w:r>
      <w:r w:rsidR="005A41C0" w:rsidRPr="002B7E5E">
        <w:rPr>
          <w:rFonts w:ascii="Calibri" w:hAnsi="Calibri"/>
        </w:rPr>
        <w:t>aanleiding</w:t>
      </w:r>
      <w:r w:rsidRPr="002B7E5E">
        <w:rPr>
          <w:rFonts w:ascii="Calibri" w:hAnsi="Calibri"/>
        </w:rPr>
        <w:t xml:space="preserve"> bestaat</w:t>
      </w:r>
      <w:r w:rsidR="005A41C0" w:rsidRPr="002B7E5E">
        <w:rPr>
          <w:rFonts w:ascii="Calibri" w:hAnsi="Calibri"/>
        </w:rPr>
        <w:t>,</w:t>
      </w:r>
      <w:r w:rsidRPr="002B7E5E">
        <w:rPr>
          <w:rFonts w:ascii="Calibri" w:hAnsi="Calibri"/>
        </w:rPr>
        <w:t xml:space="preserve"> kan deze de advocaat opdragen andere dan de in deze beleidsregel genoemde maatregelen te treffen. </w:t>
      </w:r>
    </w:p>
    <w:p w14:paraId="464F3057" w14:textId="77777777" w:rsidR="00A638F1" w:rsidRPr="00A638F1" w:rsidRDefault="00A638F1" w:rsidP="00A638F1">
      <w:pPr>
        <w:pStyle w:val="Lijstalinea"/>
        <w:rPr>
          <w:i/>
          <w:iCs/>
        </w:rPr>
      </w:pPr>
    </w:p>
    <w:p w14:paraId="483CCF04" w14:textId="30692B4C" w:rsidR="0017677F" w:rsidRPr="00A638F1" w:rsidRDefault="005D0E5C" w:rsidP="00A638F1">
      <w:pPr>
        <w:pStyle w:val="Lijstalinea"/>
        <w:spacing w:line="360" w:lineRule="exact"/>
        <w:ind w:left="765"/>
        <w:jc w:val="both"/>
      </w:pPr>
      <w:r w:rsidRPr="00A638F1">
        <w:rPr>
          <w:i/>
          <w:iCs/>
        </w:rPr>
        <w:t>Informatie</w:t>
      </w:r>
    </w:p>
    <w:p w14:paraId="4B3A3CFA" w14:textId="553FC58B" w:rsidR="00724965" w:rsidRPr="00592E25" w:rsidRDefault="00724965" w:rsidP="00592E25">
      <w:pPr>
        <w:pStyle w:val="Lijstalinea"/>
        <w:numPr>
          <w:ilvl w:val="0"/>
          <w:numId w:val="11"/>
        </w:numPr>
        <w:tabs>
          <w:tab w:val="left" w:pos="709"/>
        </w:tabs>
        <w:spacing w:after="0" w:line="360" w:lineRule="exact"/>
        <w:ind w:left="709" w:right="-2" w:hanging="425"/>
        <w:jc w:val="both"/>
        <w:rPr>
          <w:rFonts w:ascii="Calibri" w:eastAsia="Times New Roman" w:hAnsi="Calibri" w:cs="Times New Roman"/>
          <w:lang w:eastAsia="nl-NL"/>
        </w:rPr>
      </w:pPr>
      <w:r w:rsidRPr="00395472">
        <w:rPr>
          <w:rFonts w:ascii="Calibri" w:eastAsia="Times New Roman" w:hAnsi="Calibri" w:cs="Times New Roman"/>
          <w:lang w:eastAsia="nl-NL"/>
        </w:rPr>
        <w:lastRenderedPageBreak/>
        <w:t xml:space="preserve">De schorsing wordt door de griffier van de raad </w:t>
      </w:r>
      <w:r w:rsidR="005A41C0">
        <w:rPr>
          <w:rFonts w:ascii="Calibri" w:eastAsia="Times New Roman" w:hAnsi="Calibri" w:cs="Times New Roman"/>
          <w:lang w:eastAsia="nl-NL"/>
        </w:rPr>
        <w:t xml:space="preserve">van discipline c.q. de griffier van </w:t>
      </w:r>
      <w:r w:rsidRPr="00395472">
        <w:rPr>
          <w:rFonts w:ascii="Calibri" w:eastAsia="Times New Roman" w:hAnsi="Calibri" w:cs="Times New Roman"/>
          <w:lang w:eastAsia="nl-NL"/>
        </w:rPr>
        <w:t xml:space="preserve">het hof van discipline medegedeeld aan de algemeen secretaris </w:t>
      </w:r>
      <w:r w:rsidR="005A41C0">
        <w:rPr>
          <w:rFonts w:ascii="Calibri" w:eastAsia="Times New Roman" w:hAnsi="Calibri" w:cs="Times New Roman"/>
          <w:lang w:eastAsia="nl-NL"/>
        </w:rPr>
        <w:t xml:space="preserve">van de Nederlandse Orde van Advocaten </w:t>
      </w:r>
      <w:r w:rsidRPr="00395472">
        <w:rPr>
          <w:rFonts w:ascii="Calibri" w:eastAsia="Times New Roman" w:hAnsi="Calibri" w:cs="Times New Roman"/>
          <w:lang w:eastAsia="nl-NL"/>
        </w:rPr>
        <w:t>met het oog op verwerking op het tableau</w:t>
      </w:r>
      <w:r w:rsidR="00592E25">
        <w:rPr>
          <w:rFonts w:ascii="Calibri" w:eastAsia="Times New Roman" w:hAnsi="Calibri" w:cs="Times New Roman"/>
          <w:lang w:eastAsia="nl-NL"/>
        </w:rPr>
        <w:t xml:space="preserve"> </w:t>
      </w:r>
      <w:r w:rsidRPr="00592E25">
        <w:rPr>
          <w:rFonts w:ascii="Calibri" w:eastAsia="Times New Roman" w:hAnsi="Calibri" w:cs="Times New Roman"/>
          <w:lang w:eastAsia="nl-NL"/>
        </w:rPr>
        <w:t>(art</w:t>
      </w:r>
      <w:r w:rsidR="00FE2E31">
        <w:rPr>
          <w:rFonts w:ascii="Calibri" w:eastAsia="Times New Roman" w:hAnsi="Calibri" w:cs="Times New Roman"/>
          <w:lang w:eastAsia="nl-NL"/>
        </w:rPr>
        <w:t>ikel</w:t>
      </w:r>
      <w:r w:rsidRPr="00592E25">
        <w:rPr>
          <w:rFonts w:ascii="Calibri" w:eastAsia="Times New Roman" w:hAnsi="Calibri" w:cs="Times New Roman"/>
          <w:lang w:eastAsia="nl-NL"/>
        </w:rPr>
        <w:t xml:space="preserve"> </w:t>
      </w:r>
      <w:r w:rsidR="00386ACD" w:rsidRPr="00592E25">
        <w:rPr>
          <w:rFonts w:ascii="Calibri" w:eastAsia="Times New Roman" w:hAnsi="Calibri" w:cs="Times New Roman"/>
          <w:lang w:eastAsia="nl-NL"/>
        </w:rPr>
        <w:t>8</w:t>
      </w:r>
      <w:r w:rsidR="002B46B6" w:rsidRPr="00592E25">
        <w:rPr>
          <w:rFonts w:ascii="Calibri" w:eastAsia="Times New Roman" w:hAnsi="Calibri" w:cs="Times New Roman"/>
          <w:lang w:eastAsia="nl-NL"/>
        </w:rPr>
        <w:t xml:space="preserve">, </w:t>
      </w:r>
      <w:r w:rsidR="00FE2E31">
        <w:rPr>
          <w:rFonts w:ascii="Calibri" w:eastAsia="Times New Roman" w:hAnsi="Calibri" w:cs="Times New Roman"/>
          <w:lang w:eastAsia="nl-NL"/>
        </w:rPr>
        <w:t xml:space="preserve">artikel </w:t>
      </w:r>
      <w:r w:rsidR="002B46B6" w:rsidRPr="00592E25">
        <w:rPr>
          <w:rFonts w:ascii="Calibri" w:eastAsia="Times New Roman" w:hAnsi="Calibri" w:cs="Times New Roman"/>
          <w:lang w:eastAsia="nl-NL"/>
        </w:rPr>
        <w:t>59 lid 1</w:t>
      </w:r>
      <w:r w:rsidR="00386ACD" w:rsidRPr="00592E25">
        <w:rPr>
          <w:rFonts w:ascii="Calibri" w:eastAsia="Times New Roman" w:hAnsi="Calibri" w:cs="Times New Roman"/>
          <w:lang w:eastAsia="nl-NL"/>
        </w:rPr>
        <w:t xml:space="preserve"> en </w:t>
      </w:r>
      <w:r w:rsidR="00FE2E31">
        <w:rPr>
          <w:rFonts w:ascii="Calibri" w:eastAsia="Times New Roman" w:hAnsi="Calibri" w:cs="Times New Roman"/>
          <w:lang w:eastAsia="nl-NL"/>
        </w:rPr>
        <w:t xml:space="preserve">artikel </w:t>
      </w:r>
      <w:r w:rsidRPr="00592E25">
        <w:rPr>
          <w:rFonts w:ascii="Calibri" w:eastAsia="Times New Roman" w:hAnsi="Calibri" w:cs="Times New Roman"/>
          <w:lang w:eastAsia="nl-NL"/>
        </w:rPr>
        <w:t xml:space="preserve">60ac lid 1 </w:t>
      </w:r>
      <w:r w:rsidR="00A638F1">
        <w:rPr>
          <w:rFonts w:ascii="Calibri" w:eastAsia="Times New Roman" w:hAnsi="Calibri" w:cs="Times New Roman"/>
          <w:lang w:eastAsia="nl-NL"/>
        </w:rPr>
        <w:t>Advocatenwet</w:t>
      </w:r>
      <w:r w:rsidR="00386ACD" w:rsidRPr="00592E25">
        <w:rPr>
          <w:rFonts w:ascii="Calibri" w:eastAsia="Times New Roman" w:hAnsi="Calibri" w:cs="Times New Roman"/>
          <w:lang w:eastAsia="nl-NL"/>
        </w:rPr>
        <w:t>)</w:t>
      </w:r>
      <w:r w:rsidR="00592E25">
        <w:rPr>
          <w:rFonts w:ascii="Calibri" w:eastAsia="Times New Roman" w:hAnsi="Calibri" w:cs="Times New Roman"/>
          <w:lang w:eastAsia="nl-NL"/>
        </w:rPr>
        <w:t>.</w:t>
      </w:r>
    </w:p>
    <w:p w14:paraId="45A26D4E" w14:textId="328E2976" w:rsidR="00651FB0" w:rsidRPr="00592E25" w:rsidRDefault="00592E25" w:rsidP="00592E25">
      <w:pPr>
        <w:pStyle w:val="Lijstalinea"/>
        <w:numPr>
          <w:ilvl w:val="0"/>
          <w:numId w:val="11"/>
        </w:numPr>
        <w:tabs>
          <w:tab w:val="left" w:pos="709"/>
        </w:tabs>
        <w:spacing w:after="0" w:line="360" w:lineRule="exact"/>
        <w:ind w:left="709" w:right="-2" w:hanging="425"/>
        <w:jc w:val="both"/>
        <w:rPr>
          <w:rFonts w:ascii="Calibri" w:eastAsia="Times New Roman" w:hAnsi="Calibri" w:cs="Times New Roman"/>
          <w:lang w:eastAsia="nl-NL"/>
        </w:rPr>
      </w:pPr>
      <w:r>
        <w:rPr>
          <w:rFonts w:ascii="Calibri" w:eastAsia="Times New Roman" w:hAnsi="Calibri" w:cs="Times New Roman"/>
          <w:lang w:eastAsia="nl-NL"/>
        </w:rPr>
        <w:t>S</w:t>
      </w:r>
      <w:r w:rsidR="00651FB0" w:rsidRPr="00395472">
        <w:rPr>
          <w:rFonts w:ascii="Calibri" w:eastAsia="Times New Roman" w:hAnsi="Calibri" w:cs="Times New Roman"/>
          <w:lang w:eastAsia="nl-NL"/>
        </w:rPr>
        <w:t>chorsingen uitgesproken na 1 januari 2015 op basis van de Advocatenwet van na 1 januari 2015</w:t>
      </w:r>
      <w:r>
        <w:rPr>
          <w:rFonts w:ascii="Calibri" w:eastAsia="Times New Roman" w:hAnsi="Calibri" w:cs="Times New Roman"/>
          <w:lang w:eastAsia="nl-NL"/>
        </w:rPr>
        <w:t xml:space="preserve"> </w:t>
      </w:r>
      <w:r w:rsidR="009B75AC" w:rsidRPr="00395472">
        <w:rPr>
          <w:rFonts w:ascii="Calibri" w:eastAsia="Times New Roman" w:hAnsi="Calibri" w:cs="Times New Roman"/>
          <w:lang w:eastAsia="nl-NL"/>
        </w:rPr>
        <w:t xml:space="preserve">zijn, </w:t>
      </w:r>
      <w:r w:rsidR="00651FB0" w:rsidRPr="00395472">
        <w:rPr>
          <w:rFonts w:ascii="Calibri" w:eastAsia="Times New Roman" w:hAnsi="Calibri" w:cs="Times New Roman"/>
          <w:lang w:eastAsia="nl-NL"/>
        </w:rPr>
        <w:t>uitsluitend voor wat betreft het onvoorwaardelijk opgelegde deel, opgenomen in een openbare lijst</w:t>
      </w:r>
      <w:r>
        <w:rPr>
          <w:rFonts w:ascii="Calibri" w:eastAsia="Times New Roman" w:hAnsi="Calibri" w:cs="Times New Roman"/>
          <w:lang w:eastAsia="nl-NL"/>
        </w:rPr>
        <w:t xml:space="preserve"> </w:t>
      </w:r>
      <w:r w:rsidR="00651FB0" w:rsidRPr="00592E25">
        <w:rPr>
          <w:rFonts w:ascii="Calibri" w:eastAsia="Times New Roman" w:hAnsi="Calibri" w:cs="Times New Roman"/>
          <w:lang w:eastAsia="nl-NL"/>
        </w:rPr>
        <w:t>(</w:t>
      </w:r>
      <w:r w:rsidR="00FE2E31">
        <w:rPr>
          <w:rFonts w:ascii="Calibri" w:eastAsia="Times New Roman" w:hAnsi="Calibri" w:cs="Times New Roman"/>
          <w:lang w:eastAsia="nl-NL"/>
        </w:rPr>
        <w:t>artikel</w:t>
      </w:r>
      <w:r w:rsidR="00651FB0" w:rsidRPr="00592E25">
        <w:rPr>
          <w:rFonts w:ascii="Calibri" w:eastAsia="Times New Roman" w:hAnsi="Calibri" w:cs="Times New Roman"/>
          <w:lang w:eastAsia="nl-NL"/>
        </w:rPr>
        <w:t xml:space="preserve"> 8b </w:t>
      </w:r>
      <w:r w:rsidR="00A638F1">
        <w:rPr>
          <w:rFonts w:ascii="Calibri" w:eastAsia="Times New Roman" w:hAnsi="Calibri" w:cs="Times New Roman"/>
          <w:lang w:eastAsia="nl-NL"/>
        </w:rPr>
        <w:t>Advocatenwet</w:t>
      </w:r>
      <w:r w:rsidR="00651FB0" w:rsidRPr="00592E25">
        <w:rPr>
          <w:rFonts w:ascii="Calibri" w:eastAsia="Times New Roman" w:hAnsi="Calibri" w:cs="Times New Roman"/>
          <w:lang w:eastAsia="nl-NL"/>
        </w:rPr>
        <w:t xml:space="preserve">, </w:t>
      </w:r>
      <w:hyperlink r:id="rId11" w:history="1">
        <w:r w:rsidR="00651FB0" w:rsidRPr="00395472">
          <w:rPr>
            <w:rStyle w:val="Hyperlink"/>
          </w:rPr>
          <w:t>https://www.advocatenorde.nl/geschorste-en-geschrapte-advocaten</w:t>
        </w:r>
      </w:hyperlink>
      <w:r w:rsidR="00651FB0" w:rsidRPr="00395472">
        <w:t>)</w:t>
      </w:r>
      <w:r>
        <w:t>.</w:t>
      </w:r>
    </w:p>
    <w:p w14:paraId="051BA444" w14:textId="3EB305D0" w:rsidR="005D0E5C" w:rsidRPr="00395472" w:rsidRDefault="00395472" w:rsidP="00651FB0">
      <w:pPr>
        <w:pStyle w:val="Lijstalinea"/>
        <w:numPr>
          <w:ilvl w:val="0"/>
          <w:numId w:val="11"/>
        </w:numPr>
        <w:tabs>
          <w:tab w:val="left" w:pos="709"/>
        </w:tabs>
        <w:spacing w:after="0" w:line="360" w:lineRule="exact"/>
        <w:ind w:left="709" w:right="-2" w:hanging="425"/>
        <w:jc w:val="both"/>
        <w:rPr>
          <w:rFonts w:ascii="Calibri" w:eastAsia="Times New Roman" w:hAnsi="Calibri" w:cs="Times New Roman"/>
          <w:lang w:eastAsia="nl-NL"/>
        </w:rPr>
      </w:pPr>
      <w:r>
        <w:rPr>
          <w:rFonts w:ascii="Calibri" w:eastAsia="Times New Roman" w:hAnsi="Calibri" w:cs="Times New Roman"/>
          <w:lang w:eastAsia="nl-NL"/>
        </w:rPr>
        <w:t>D</w:t>
      </w:r>
      <w:r w:rsidR="00E460EB">
        <w:rPr>
          <w:rFonts w:ascii="Calibri" w:eastAsia="Times New Roman" w:hAnsi="Calibri" w:cs="Times New Roman"/>
          <w:lang w:eastAsia="nl-NL"/>
        </w:rPr>
        <w:t xml:space="preserve">e </w:t>
      </w:r>
      <w:r w:rsidR="00651FB0" w:rsidRPr="00395472">
        <w:rPr>
          <w:rFonts w:ascii="Calibri" w:eastAsia="Times New Roman" w:hAnsi="Calibri" w:cs="Times New Roman"/>
          <w:lang w:eastAsia="nl-NL"/>
        </w:rPr>
        <w:t>volgende instanties</w:t>
      </w:r>
      <w:r>
        <w:rPr>
          <w:rFonts w:ascii="Calibri" w:eastAsia="Times New Roman" w:hAnsi="Calibri" w:cs="Times New Roman"/>
          <w:lang w:eastAsia="nl-NL"/>
        </w:rPr>
        <w:t xml:space="preserve"> </w:t>
      </w:r>
      <w:r w:rsidR="00E460EB">
        <w:rPr>
          <w:rFonts w:ascii="Calibri" w:eastAsia="Times New Roman" w:hAnsi="Calibri" w:cs="Times New Roman"/>
          <w:lang w:eastAsia="nl-NL"/>
        </w:rPr>
        <w:t xml:space="preserve">worden c.q. raken </w:t>
      </w:r>
      <w:r>
        <w:rPr>
          <w:rFonts w:ascii="Calibri" w:eastAsia="Times New Roman" w:hAnsi="Calibri" w:cs="Times New Roman"/>
          <w:lang w:eastAsia="nl-NL"/>
        </w:rPr>
        <w:t>over de schorsing</w:t>
      </w:r>
      <w:r w:rsidR="00E460EB">
        <w:rPr>
          <w:rFonts w:ascii="Calibri" w:eastAsia="Times New Roman" w:hAnsi="Calibri" w:cs="Times New Roman"/>
          <w:lang w:eastAsia="nl-NL"/>
        </w:rPr>
        <w:t xml:space="preserve"> </w:t>
      </w:r>
      <w:r>
        <w:rPr>
          <w:rFonts w:ascii="Calibri" w:eastAsia="Times New Roman" w:hAnsi="Calibri" w:cs="Times New Roman"/>
          <w:lang w:eastAsia="nl-NL"/>
        </w:rPr>
        <w:t>geïnformeerd</w:t>
      </w:r>
      <w:r w:rsidR="00651FB0" w:rsidRPr="00395472">
        <w:rPr>
          <w:rFonts w:ascii="Calibri" w:eastAsia="Times New Roman" w:hAnsi="Calibri" w:cs="Times New Roman"/>
          <w:lang w:eastAsia="nl-NL"/>
        </w:rPr>
        <w:t xml:space="preserve">: </w:t>
      </w:r>
    </w:p>
    <w:p w14:paraId="7C4E99D1" w14:textId="478D00BF" w:rsidR="00E00651" w:rsidRDefault="00592E25" w:rsidP="00E00651">
      <w:pPr>
        <w:pStyle w:val="Lijstalinea"/>
        <w:numPr>
          <w:ilvl w:val="0"/>
          <w:numId w:val="13"/>
        </w:numPr>
        <w:tabs>
          <w:tab w:val="left" w:pos="709"/>
        </w:tabs>
        <w:spacing w:after="0" w:line="360" w:lineRule="exact"/>
        <w:ind w:right="-2"/>
        <w:jc w:val="both"/>
        <w:rPr>
          <w:rFonts w:ascii="Calibri" w:eastAsia="Times New Roman" w:hAnsi="Calibri" w:cs="Times New Roman"/>
          <w:lang w:eastAsia="nl-NL"/>
        </w:rPr>
      </w:pPr>
      <w:r>
        <w:rPr>
          <w:rFonts w:ascii="Calibri" w:eastAsia="Times New Roman" w:hAnsi="Calibri" w:cs="Times New Roman"/>
          <w:lang w:eastAsia="nl-NL"/>
        </w:rPr>
        <w:t xml:space="preserve">de </w:t>
      </w:r>
      <w:r w:rsidR="00E00651">
        <w:rPr>
          <w:rFonts w:ascii="Calibri" w:eastAsia="Times New Roman" w:hAnsi="Calibri" w:cs="Times New Roman"/>
          <w:lang w:eastAsia="nl-NL"/>
        </w:rPr>
        <w:t xml:space="preserve">leverancier van de advocatenpas (Quo </w:t>
      </w:r>
      <w:proofErr w:type="spellStart"/>
      <w:r w:rsidR="00E00651">
        <w:rPr>
          <w:rFonts w:ascii="Calibri" w:eastAsia="Times New Roman" w:hAnsi="Calibri" w:cs="Times New Roman"/>
          <w:lang w:eastAsia="nl-NL"/>
        </w:rPr>
        <w:t>Vadis</w:t>
      </w:r>
      <w:proofErr w:type="spellEnd"/>
      <w:r w:rsidR="00E00651">
        <w:rPr>
          <w:rFonts w:ascii="Calibri" w:eastAsia="Times New Roman" w:hAnsi="Calibri" w:cs="Times New Roman"/>
          <w:lang w:eastAsia="nl-NL"/>
        </w:rPr>
        <w:t>)</w:t>
      </w:r>
    </w:p>
    <w:p w14:paraId="596FB440" w14:textId="32A60649" w:rsidR="00E00651" w:rsidRPr="00E00651" w:rsidRDefault="00E00651" w:rsidP="00E00651">
      <w:pPr>
        <w:pStyle w:val="Lijstalinea"/>
        <w:numPr>
          <w:ilvl w:val="0"/>
          <w:numId w:val="13"/>
        </w:numPr>
        <w:tabs>
          <w:tab w:val="left" w:pos="709"/>
        </w:tabs>
        <w:spacing w:after="0" w:line="360" w:lineRule="exact"/>
        <w:ind w:right="-2"/>
        <w:jc w:val="both"/>
        <w:rPr>
          <w:rFonts w:ascii="Calibri" w:eastAsia="Times New Roman" w:hAnsi="Calibri" w:cs="Times New Roman"/>
          <w:lang w:eastAsia="nl-NL"/>
        </w:rPr>
      </w:pPr>
      <w:r>
        <w:rPr>
          <w:rFonts w:ascii="Calibri" w:eastAsia="Times New Roman" w:hAnsi="Calibri" w:cs="Times New Roman"/>
          <w:lang w:eastAsia="nl-NL"/>
        </w:rPr>
        <w:t xml:space="preserve">de </w:t>
      </w:r>
      <w:r w:rsidR="00592E25">
        <w:rPr>
          <w:rFonts w:ascii="Calibri" w:eastAsia="Times New Roman" w:hAnsi="Calibri" w:cs="Times New Roman"/>
          <w:lang w:eastAsia="nl-NL"/>
        </w:rPr>
        <w:t>patroon, indien aan de orde</w:t>
      </w:r>
    </w:p>
    <w:p w14:paraId="56033626" w14:textId="674AC98C" w:rsidR="00592E25" w:rsidRDefault="00395472" w:rsidP="00592E25">
      <w:pPr>
        <w:pStyle w:val="Lijstalinea"/>
        <w:numPr>
          <w:ilvl w:val="0"/>
          <w:numId w:val="13"/>
        </w:numPr>
        <w:tabs>
          <w:tab w:val="left" w:pos="709"/>
        </w:tabs>
        <w:spacing w:after="0" w:line="360" w:lineRule="exact"/>
        <w:ind w:right="-2"/>
        <w:jc w:val="both"/>
        <w:rPr>
          <w:rFonts w:ascii="Calibri" w:eastAsia="Times New Roman" w:hAnsi="Calibri" w:cs="Times New Roman"/>
          <w:lang w:eastAsia="nl-NL"/>
        </w:rPr>
      </w:pPr>
      <w:r>
        <w:rPr>
          <w:rFonts w:ascii="Calibri" w:eastAsia="Times New Roman" w:hAnsi="Calibri" w:cs="Times New Roman"/>
          <w:lang w:eastAsia="nl-NL"/>
        </w:rPr>
        <w:t>d</w:t>
      </w:r>
      <w:r w:rsidR="00651FB0" w:rsidRPr="00395472">
        <w:rPr>
          <w:rFonts w:ascii="Calibri" w:eastAsia="Times New Roman" w:hAnsi="Calibri" w:cs="Times New Roman"/>
          <w:lang w:eastAsia="nl-NL"/>
        </w:rPr>
        <w:t xml:space="preserve">e </w:t>
      </w:r>
      <w:r w:rsidR="005D0E5C" w:rsidRPr="00395472">
        <w:rPr>
          <w:rFonts w:ascii="Calibri" w:eastAsia="Times New Roman" w:hAnsi="Calibri" w:cs="Times New Roman"/>
          <w:lang w:eastAsia="nl-NL"/>
        </w:rPr>
        <w:t>Raad voor Rechtsbijstand</w:t>
      </w:r>
    </w:p>
    <w:p w14:paraId="3B22F0C7" w14:textId="5D6336B2" w:rsidR="00E00651" w:rsidRDefault="00E00651" w:rsidP="00592E25">
      <w:pPr>
        <w:pStyle w:val="Lijstalinea"/>
        <w:numPr>
          <w:ilvl w:val="0"/>
          <w:numId w:val="13"/>
        </w:numPr>
        <w:tabs>
          <w:tab w:val="left" w:pos="709"/>
        </w:tabs>
        <w:spacing w:after="0" w:line="360" w:lineRule="exact"/>
        <w:ind w:right="-2"/>
        <w:jc w:val="both"/>
        <w:rPr>
          <w:rFonts w:ascii="Calibri" w:eastAsia="Times New Roman" w:hAnsi="Calibri" w:cs="Times New Roman"/>
          <w:lang w:eastAsia="nl-NL"/>
        </w:rPr>
      </w:pPr>
      <w:r>
        <w:rPr>
          <w:rFonts w:ascii="Calibri" w:eastAsia="Times New Roman" w:hAnsi="Calibri" w:cs="Times New Roman"/>
          <w:lang w:eastAsia="nl-NL"/>
        </w:rPr>
        <w:t>de Stichting Juridisch Loket</w:t>
      </w:r>
    </w:p>
    <w:p w14:paraId="55CB3AE2" w14:textId="0D4FC625" w:rsidR="00592E25" w:rsidRDefault="0017677F" w:rsidP="00592E25">
      <w:pPr>
        <w:pStyle w:val="Lijstalinea"/>
        <w:numPr>
          <w:ilvl w:val="0"/>
          <w:numId w:val="13"/>
        </w:numPr>
        <w:tabs>
          <w:tab w:val="left" w:pos="709"/>
        </w:tabs>
        <w:spacing w:after="0" w:line="360" w:lineRule="exact"/>
        <w:ind w:right="-2"/>
        <w:jc w:val="both"/>
        <w:rPr>
          <w:rFonts w:ascii="Calibri" w:eastAsia="Times New Roman" w:hAnsi="Calibri" w:cs="Times New Roman"/>
          <w:lang w:eastAsia="nl-NL"/>
        </w:rPr>
      </w:pPr>
      <w:r w:rsidRPr="00592E25">
        <w:rPr>
          <w:rFonts w:ascii="Calibri" w:eastAsia="Times New Roman" w:hAnsi="Calibri" w:cs="Times New Roman"/>
          <w:lang w:eastAsia="nl-NL"/>
        </w:rPr>
        <w:t>de president</w:t>
      </w:r>
      <w:r w:rsidR="0060448D" w:rsidRPr="00592E25">
        <w:rPr>
          <w:rFonts w:ascii="Calibri" w:eastAsia="Times New Roman" w:hAnsi="Calibri" w:cs="Times New Roman"/>
          <w:lang w:eastAsia="nl-NL"/>
        </w:rPr>
        <w:t xml:space="preserve"> van de </w:t>
      </w:r>
      <w:r w:rsidR="00592E25">
        <w:rPr>
          <w:rFonts w:ascii="Calibri" w:eastAsia="Times New Roman" w:hAnsi="Calibri" w:cs="Times New Roman"/>
          <w:lang w:eastAsia="nl-NL"/>
        </w:rPr>
        <w:t xml:space="preserve">rechtbank </w:t>
      </w:r>
      <w:r w:rsidR="00E00651">
        <w:rPr>
          <w:rFonts w:ascii="Calibri" w:eastAsia="Times New Roman" w:hAnsi="Calibri" w:cs="Times New Roman"/>
          <w:lang w:eastAsia="nl-NL"/>
        </w:rPr>
        <w:t>in</w:t>
      </w:r>
      <w:r w:rsidR="00592E25">
        <w:rPr>
          <w:rFonts w:ascii="Calibri" w:eastAsia="Times New Roman" w:hAnsi="Calibri" w:cs="Times New Roman"/>
          <w:lang w:eastAsia="nl-NL"/>
        </w:rPr>
        <w:t xml:space="preserve"> het arrondissement</w:t>
      </w:r>
      <w:r w:rsidR="00FE2E31">
        <w:rPr>
          <w:rFonts w:ascii="Calibri" w:eastAsia="Times New Roman" w:hAnsi="Calibri" w:cs="Times New Roman"/>
          <w:lang w:eastAsia="nl-NL"/>
        </w:rPr>
        <w:t xml:space="preserve"> </w:t>
      </w:r>
      <w:r w:rsidR="00E00651">
        <w:rPr>
          <w:rFonts w:ascii="Calibri" w:eastAsia="Times New Roman" w:hAnsi="Calibri" w:cs="Times New Roman"/>
          <w:lang w:eastAsia="nl-NL"/>
        </w:rPr>
        <w:t xml:space="preserve">waar de advocaat </w:t>
      </w:r>
      <w:r w:rsidR="00FE2E31">
        <w:rPr>
          <w:rFonts w:ascii="Calibri" w:eastAsia="Times New Roman" w:hAnsi="Calibri" w:cs="Times New Roman"/>
          <w:lang w:eastAsia="nl-NL"/>
        </w:rPr>
        <w:t xml:space="preserve">op het tableau </w:t>
      </w:r>
      <w:r w:rsidR="00E00651">
        <w:rPr>
          <w:rFonts w:ascii="Calibri" w:eastAsia="Times New Roman" w:hAnsi="Calibri" w:cs="Times New Roman"/>
          <w:lang w:eastAsia="nl-NL"/>
        </w:rPr>
        <w:t>is ingeschreven</w:t>
      </w:r>
    </w:p>
    <w:p w14:paraId="4E8027C8" w14:textId="42D06E2F" w:rsidR="00592E25" w:rsidRPr="00FE2E31" w:rsidRDefault="00592E25" w:rsidP="00FE2E31">
      <w:pPr>
        <w:pStyle w:val="Lijstalinea"/>
        <w:numPr>
          <w:ilvl w:val="0"/>
          <w:numId w:val="13"/>
        </w:numPr>
        <w:tabs>
          <w:tab w:val="left" w:pos="709"/>
        </w:tabs>
        <w:spacing w:after="0" w:line="360" w:lineRule="exact"/>
        <w:ind w:right="-2"/>
        <w:jc w:val="both"/>
        <w:rPr>
          <w:rFonts w:ascii="Calibri" w:eastAsia="Times New Roman" w:hAnsi="Calibri" w:cs="Times New Roman"/>
          <w:lang w:eastAsia="nl-NL"/>
        </w:rPr>
      </w:pPr>
      <w:r>
        <w:rPr>
          <w:rFonts w:ascii="Calibri" w:eastAsia="Times New Roman" w:hAnsi="Calibri" w:cs="Times New Roman"/>
          <w:lang w:eastAsia="nl-NL"/>
        </w:rPr>
        <w:t xml:space="preserve">de president van het gerechtshof </w:t>
      </w:r>
      <w:r w:rsidR="00E00651">
        <w:rPr>
          <w:rFonts w:ascii="Calibri" w:eastAsia="Times New Roman" w:hAnsi="Calibri" w:cs="Times New Roman"/>
          <w:lang w:eastAsia="nl-NL"/>
        </w:rPr>
        <w:t>in</w:t>
      </w:r>
      <w:r>
        <w:rPr>
          <w:rFonts w:ascii="Calibri" w:eastAsia="Times New Roman" w:hAnsi="Calibri" w:cs="Times New Roman"/>
          <w:lang w:eastAsia="nl-NL"/>
        </w:rPr>
        <w:t xml:space="preserve"> het ressort</w:t>
      </w:r>
      <w:r w:rsidR="00E00651">
        <w:rPr>
          <w:rFonts w:ascii="Calibri" w:eastAsia="Times New Roman" w:hAnsi="Calibri" w:cs="Times New Roman"/>
          <w:lang w:eastAsia="nl-NL"/>
        </w:rPr>
        <w:t xml:space="preserve"> van </w:t>
      </w:r>
      <w:r w:rsidR="00FE2E31">
        <w:rPr>
          <w:rFonts w:ascii="Calibri" w:eastAsia="Times New Roman" w:hAnsi="Calibri" w:cs="Times New Roman"/>
          <w:lang w:eastAsia="nl-NL"/>
        </w:rPr>
        <w:t>het arrondissement waar de advocaat op het tableau is ingeschreven</w:t>
      </w:r>
    </w:p>
    <w:p w14:paraId="4228E1E5" w14:textId="77777777" w:rsidR="00592E25" w:rsidRDefault="00592E25" w:rsidP="00592E25">
      <w:pPr>
        <w:pStyle w:val="Lijstalinea"/>
        <w:numPr>
          <w:ilvl w:val="0"/>
          <w:numId w:val="13"/>
        </w:numPr>
        <w:tabs>
          <w:tab w:val="left" w:pos="709"/>
        </w:tabs>
        <w:spacing w:after="0" w:line="360" w:lineRule="exact"/>
        <w:ind w:right="-2"/>
        <w:jc w:val="both"/>
        <w:rPr>
          <w:rFonts w:ascii="Calibri" w:eastAsia="Times New Roman" w:hAnsi="Calibri" w:cs="Times New Roman"/>
          <w:lang w:eastAsia="nl-NL"/>
        </w:rPr>
      </w:pPr>
      <w:r>
        <w:rPr>
          <w:rFonts w:ascii="Calibri" w:eastAsia="Times New Roman" w:hAnsi="Calibri" w:cs="Times New Roman"/>
          <w:lang w:eastAsia="nl-NL"/>
        </w:rPr>
        <w:t>de president van de Hoge Raad</w:t>
      </w:r>
    </w:p>
    <w:p w14:paraId="2B14E7AE" w14:textId="77777777" w:rsidR="00592E25" w:rsidRDefault="00592E25" w:rsidP="00592E25">
      <w:pPr>
        <w:pStyle w:val="Lijstalinea"/>
        <w:numPr>
          <w:ilvl w:val="0"/>
          <w:numId w:val="13"/>
        </w:numPr>
        <w:tabs>
          <w:tab w:val="left" w:pos="709"/>
        </w:tabs>
        <w:spacing w:after="0" w:line="360" w:lineRule="exact"/>
        <w:ind w:right="-2"/>
        <w:jc w:val="both"/>
        <w:rPr>
          <w:rFonts w:ascii="Calibri" w:eastAsia="Times New Roman" w:hAnsi="Calibri" w:cs="Times New Roman"/>
          <w:lang w:eastAsia="nl-NL"/>
        </w:rPr>
      </w:pPr>
      <w:r>
        <w:rPr>
          <w:rFonts w:ascii="Calibri" w:eastAsia="Times New Roman" w:hAnsi="Calibri" w:cs="Times New Roman"/>
          <w:lang w:eastAsia="nl-NL"/>
        </w:rPr>
        <w:t>de voorzitter van de Afdeling bestuursrechtspraak van de Raad van State</w:t>
      </w:r>
    </w:p>
    <w:p w14:paraId="7F0FD8CA" w14:textId="77777777" w:rsidR="00592E25" w:rsidRDefault="00592E25" w:rsidP="00592E25">
      <w:pPr>
        <w:pStyle w:val="Lijstalinea"/>
        <w:numPr>
          <w:ilvl w:val="0"/>
          <w:numId w:val="13"/>
        </w:numPr>
        <w:tabs>
          <w:tab w:val="left" w:pos="709"/>
        </w:tabs>
        <w:spacing w:after="0" w:line="360" w:lineRule="exact"/>
        <w:ind w:right="-2"/>
        <w:jc w:val="both"/>
        <w:rPr>
          <w:rFonts w:ascii="Calibri" w:eastAsia="Times New Roman" w:hAnsi="Calibri" w:cs="Times New Roman"/>
          <w:lang w:eastAsia="nl-NL"/>
        </w:rPr>
      </w:pPr>
      <w:r>
        <w:rPr>
          <w:rFonts w:ascii="Calibri" w:eastAsia="Times New Roman" w:hAnsi="Calibri" w:cs="Times New Roman"/>
          <w:lang w:eastAsia="nl-NL"/>
        </w:rPr>
        <w:t>de president van het College van beroep voor het bedrijfsleven</w:t>
      </w:r>
    </w:p>
    <w:p w14:paraId="7686DFBE" w14:textId="77777777" w:rsidR="00592E25" w:rsidRDefault="00592E25" w:rsidP="00592E25">
      <w:pPr>
        <w:pStyle w:val="Lijstalinea"/>
        <w:numPr>
          <w:ilvl w:val="0"/>
          <w:numId w:val="13"/>
        </w:numPr>
        <w:tabs>
          <w:tab w:val="left" w:pos="709"/>
        </w:tabs>
        <w:spacing w:after="0" w:line="360" w:lineRule="exact"/>
        <w:ind w:right="-2"/>
        <w:jc w:val="both"/>
        <w:rPr>
          <w:rFonts w:ascii="Calibri" w:eastAsia="Times New Roman" w:hAnsi="Calibri" w:cs="Times New Roman"/>
          <w:lang w:eastAsia="nl-NL"/>
        </w:rPr>
      </w:pPr>
      <w:r>
        <w:rPr>
          <w:rFonts w:ascii="Calibri" w:eastAsia="Times New Roman" w:hAnsi="Calibri" w:cs="Times New Roman"/>
          <w:lang w:eastAsia="nl-NL"/>
        </w:rPr>
        <w:t>de president van de Centrale Raad van Beroep</w:t>
      </w:r>
    </w:p>
    <w:p w14:paraId="37253432" w14:textId="77777777" w:rsidR="00FE2E31" w:rsidRDefault="00E00651" w:rsidP="00FE2E31">
      <w:pPr>
        <w:pStyle w:val="Lijstalinea"/>
        <w:numPr>
          <w:ilvl w:val="0"/>
          <w:numId w:val="13"/>
        </w:numPr>
        <w:tabs>
          <w:tab w:val="left" w:pos="709"/>
        </w:tabs>
        <w:spacing w:after="0" w:line="360" w:lineRule="exact"/>
        <w:ind w:right="-2"/>
        <w:jc w:val="both"/>
        <w:rPr>
          <w:rFonts w:ascii="Calibri" w:eastAsia="Times New Roman" w:hAnsi="Calibri" w:cs="Times New Roman"/>
          <w:lang w:eastAsia="nl-NL"/>
        </w:rPr>
      </w:pPr>
      <w:r w:rsidRPr="00FE2E31">
        <w:rPr>
          <w:rFonts w:ascii="Calibri" w:eastAsia="Times New Roman" w:hAnsi="Calibri" w:cs="Times New Roman"/>
          <w:lang w:eastAsia="nl-NL"/>
        </w:rPr>
        <w:t xml:space="preserve">de hoofdofficier van </w:t>
      </w:r>
      <w:r w:rsidR="00FE2E31" w:rsidRPr="00FE2E31">
        <w:rPr>
          <w:rFonts w:ascii="Calibri" w:eastAsia="Times New Roman" w:hAnsi="Calibri" w:cs="Times New Roman"/>
          <w:lang w:eastAsia="nl-NL"/>
        </w:rPr>
        <w:t>justitie</w:t>
      </w:r>
      <w:r w:rsidRPr="00FE2E31">
        <w:rPr>
          <w:rFonts w:ascii="Calibri" w:eastAsia="Times New Roman" w:hAnsi="Calibri" w:cs="Times New Roman"/>
          <w:lang w:eastAsia="nl-NL"/>
        </w:rPr>
        <w:t xml:space="preserve"> in </w:t>
      </w:r>
      <w:r w:rsidR="00FE2E31">
        <w:rPr>
          <w:rFonts w:ascii="Calibri" w:eastAsia="Times New Roman" w:hAnsi="Calibri" w:cs="Times New Roman"/>
          <w:lang w:eastAsia="nl-NL"/>
        </w:rPr>
        <w:t>het arrondissement waar de advocaat op het tableau is ingeschreven</w:t>
      </w:r>
    </w:p>
    <w:p w14:paraId="270D7BBC" w14:textId="77777777" w:rsidR="00FE2E31" w:rsidRDefault="00E00651" w:rsidP="00FE2E31">
      <w:pPr>
        <w:pStyle w:val="Lijstalinea"/>
        <w:numPr>
          <w:ilvl w:val="0"/>
          <w:numId w:val="13"/>
        </w:numPr>
        <w:tabs>
          <w:tab w:val="left" w:pos="709"/>
        </w:tabs>
        <w:spacing w:after="0" w:line="360" w:lineRule="exact"/>
        <w:ind w:right="-2"/>
        <w:jc w:val="both"/>
        <w:rPr>
          <w:rFonts w:ascii="Calibri" w:eastAsia="Times New Roman" w:hAnsi="Calibri" w:cs="Times New Roman"/>
          <w:lang w:eastAsia="nl-NL"/>
        </w:rPr>
      </w:pPr>
      <w:r w:rsidRPr="00FE2E31">
        <w:rPr>
          <w:rFonts w:ascii="Calibri" w:eastAsia="Times New Roman" w:hAnsi="Calibri" w:cs="Times New Roman"/>
          <w:lang w:eastAsia="nl-NL"/>
        </w:rPr>
        <w:t xml:space="preserve">de hoofdadvocaat-generaal in het ressort van </w:t>
      </w:r>
      <w:r w:rsidR="00FE2E31">
        <w:rPr>
          <w:rFonts w:ascii="Calibri" w:eastAsia="Times New Roman" w:hAnsi="Calibri" w:cs="Times New Roman"/>
          <w:lang w:eastAsia="nl-NL"/>
        </w:rPr>
        <w:t>het arrondissement waar de advocaat op het tableau is ingeschreven</w:t>
      </w:r>
    </w:p>
    <w:p w14:paraId="24E9AA24" w14:textId="4B50AF11" w:rsidR="00E460EB" w:rsidRPr="00FE2E31" w:rsidRDefault="00E460EB" w:rsidP="00EF4EE6">
      <w:pPr>
        <w:pStyle w:val="Lijstalinea"/>
        <w:numPr>
          <w:ilvl w:val="0"/>
          <w:numId w:val="13"/>
        </w:numPr>
        <w:tabs>
          <w:tab w:val="left" w:pos="709"/>
        </w:tabs>
        <w:spacing w:after="0" w:line="360" w:lineRule="exact"/>
        <w:ind w:left="709" w:right="-2"/>
        <w:jc w:val="both"/>
        <w:rPr>
          <w:rFonts w:ascii="Calibri" w:eastAsia="Times New Roman" w:hAnsi="Calibri" w:cs="Times New Roman"/>
          <w:lang w:eastAsia="nl-NL"/>
        </w:rPr>
      </w:pPr>
      <w:r w:rsidRPr="00FE2E31">
        <w:rPr>
          <w:rFonts w:ascii="Calibri" w:eastAsia="Times New Roman" w:hAnsi="Calibri" w:cs="Times New Roman"/>
          <w:lang w:eastAsia="nl-NL"/>
        </w:rPr>
        <w:t>Voor zover het informeren van genoemde instanties niet anderszins is geregeld, draagt de deken hier zorg voor.</w:t>
      </w:r>
    </w:p>
    <w:p w14:paraId="2AFE1C8E" w14:textId="77777777" w:rsidR="00E00651" w:rsidRDefault="00E00651" w:rsidP="00065B0B">
      <w:pPr>
        <w:pStyle w:val="Lijstalinea"/>
        <w:spacing w:line="360" w:lineRule="exact"/>
        <w:ind w:left="709"/>
        <w:jc w:val="both"/>
        <w:rPr>
          <w:rFonts w:ascii="Calibri" w:hAnsi="Calibri"/>
        </w:rPr>
      </w:pPr>
    </w:p>
    <w:p w14:paraId="2C18180F" w14:textId="6231147D" w:rsidR="005D0E5C" w:rsidRPr="00395472" w:rsidRDefault="005D0E5C" w:rsidP="00065B0B">
      <w:pPr>
        <w:pStyle w:val="Lijstalinea"/>
        <w:spacing w:line="360" w:lineRule="exact"/>
        <w:ind w:left="709"/>
        <w:jc w:val="both"/>
        <w:rPr>
          <w:rFonts w:ascii="Calibri" w:hAnsi="Calibri"/>
        </w:rPr>
      </w:pPr>
      <w:r w:rsidRPr="00395472">
        <w:rPr>
          <w:rFonts w:ascii="Calibri" w:hAnsi="Calibri"/>
        </w:rPr>
        <w:t xml:space="preserve">Aldus vastgesteld </w:t>
      </w:r>
      <w:r w:rsidR="0060448D">
        <w:rPr>
          <w:rFonts w:ascii="Calibri" w:hAnsi="Calibri"/>
        </w:rPr>
        <w:t xml:space="preserve">door de dekens </w:t>
      </w:r>
      <w:r w:rsidRPr="00395472">
        <w:rPr>
          <w:rFonts w:ascii="Calibri" w:hAnsi="Calibri"/>
        </w:rPr>
        <w:t xml:space="preserve">in </w:t>
      </w:r>
      <w:r w:rsidR="0060448D">
        <w:rPr>
          <w:rFonts w:ascii="Calibri" w:hAnsi="Calibri"/>
        </w:rPr>
        <w:t>het beraad van</w:t>
      </w:r>
      <w:r w:rsidR="00067B87">
        <w:rPr>
          <w:rFonts w:ascii="Calibri" w:hAnsi="Calibri"/>
        </w:rPr>
        <w:t xml:space="preserve"> 5 februari 2020</w:t>
      </w:r>
    </w:p>
    <w:sectPr w:rsidR="005D0E5C" w:rsidRPr="00395472">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51C4A" w14:textId="77777777" w:rsidR="00893496" w:rsidRDefault="00893496" w:rsidP="00BB1FC2">
      <w:pPr>
        <w:spacing w:after="0" w:line="240" w:lineRule="auto"/>
      </w:pPr>
      <w:r>
        <w:separator/>
      </w:r>
    </w:p>
  </w:endnote>
  <w:endnote w:type="continuationSeparator" w:id="0">
    <w:p w14:paraId="096582FC" w14:textId="77777777" w:rsidR="00893496" w:rsidRDefault="00893496" w:rsidP="00BB1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69A52" w14:textId="77777777" w:rsidR="00BB1FC2" w:rsidRDefault="00BB1FC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0A2AE" w14:textId="77777777" w:rsidR="00BB1FC2" w:rsidRDefault="00BB1FC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FDA48" w14:textId="77777777" w:rsidR="00BB1FC2" w:rsidRDefault="00BB1FC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A1E2A" w14:textId="77777777" w:rsidR="00893496" w:rsidRDefault="00893496" w:rsidP="00BB1FC2">
      <w:pPr>
        <w:spacing w:after="0" w:line="240" w:lineRule="auto"/>
      </w:pPr>
      <w:r>
        <w:separator/>
      </w:r>
    </w:p>
  </w:footnote>
  <w:footnote w:type="continuationSeparator" w:id="0">
    <w:p w14:paraId="35A8B932" w14:textId="77777777" w:rsidR="00893496" w:rsidRDefault="00893496" w:rsidP="00BB1F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826C7" w14:textId="0B302418" w:rsidR="00BB1FC2" w:rsidRDefault="00BB1FC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DCA0C" w14:textId="50E55375" w:rsidR="00BB1FC2" w:rsidRDefault="00BB1FC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7D769" w14:textId="6A20E64E" w:rsidR="00BB1FC2" w:rsidRDefault="00BB1FC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23698"/>
    <w:multiLevelType w:val="hybridMultilevel"/>
    <w:tmpl w:val="4B0C6B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B7749FE"/>
    <w:multiLevelType w:val="hybridMultilevel"/>
    <w:tmpl w:val="0DC6B9D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36ED5D72"/>
    <w:multiLevelType w:val="hybridMultilevel"/>
    <w:tmpl w:val="5E94EC96"/>
    <w:lvl w:ilvl="0" w:tplc="0413000F">
      <w:start w:val="1"/>
      <w:numFmt w:val="decimal"/>
      <w:lvlText w:val="%1."/>
      <w:lvlJc w:val="left"/>
      <w:pPr>
        <w:ind w:left="1429" w:hanging="360"/>
      </w:p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3" w15:restartNumberingAfterBreak="0">
    <w:nsid w:val="42BA1CA0"/>
    <w:multiLevelType w:val="singleLevel"/>
    <w:tmpl w:val="7122B276"/>
    <w:lvl w:ilvl="0">
      <w:numFmt w:val="bullet"/>
      <w:lvlText w:val="-"/>
      <w:lvlJc w:val="left"/>
      <w:pPr>
        <w:tabs>
          <w:tab w:val="num" w:pos="720"/>
        </w:tabs>
        <w:ind w:left="720" w:hanging="720"/>
      </w:pPr>
      <w:rPr>
        <w:rFonts w:hint="default"/>
      </w:rPr>
    </w:lvl>
  </w:abstractNum>
  <w:abstractNum w:abstractNumId="4" w15:restartNumberingAfterBreak="0">
    <w:nsid w:val="48313EEC"/>
    <w:multiLevelType w:val="hybridMultilevel"/>
    <w:tmpl w:val="8E6433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B123FED"/>
    <w:multiLevelType w:val="hybridMultilevel"/>
    <w:tmpl w:val="FFF870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F180B81"/>
    <w:multiLevelType w:val="hybridMultilevel"/>
    <w:tmpl w:val="0B36662E"/>
    <w:lvl w:ilvl="0" w:tplc="4E7C6F38">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75949D3"/>
    <w:multiLevelType w:val="hybridMultilevel"/>
    <w:tmpl w:val="579449FA"/>
    <w:lvl w:ilvl="0" w:tplc="4E7C6F38">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96423D2"/>
    <w:multiLevelType w:val="hybridMultilevel"/>
    <w:tmpl w:val="CE56638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5A8A1EFA"/>
    <w:multiLevelType w:val="hybridMultilevel"/>
    <w:tmpl w:val="4192FFF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15:restartNumberingAfterBreak="0">
    <w:nsid w:val="5C4D3E69"/>
    <w:multiLevelType w:val="hybridMultilevel"/>
    <w:tmpl w:val="B34C12B6"/>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11" w15:restartNumberingAfterBreak="0">
    <w:nsid w:val="6CB11DB4"/>
    <w:multiLevelType w:val="hybridMultilevel"/>
    <w:tmpl w:val="85E41B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5AF0D98"/>
    <w:multiLevelType w:val="hybridMultilevel"/>
    <w:tmpl w:val="793446BE"/>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13" w15:restartNumberingAfterBreak="0">
    <w:nsid w:val="75F74E03"/>
    <w:multiLevelType w:val="hybridMultilevel"/>
    <w:tmpl w:val="CC26448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6405442"/>
    <w:multiLevelType w:val="hybridMultilevel"/>
    <w:tmpl w:val="38FECA9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5" w15:restartNumberingAfterBreak="0">
    <w:nsid w:val="7C46519B"/>
    <w:multiLevelType w:val="hybridMultilevel"/>
    <w:tmpl w:val="649E9ADA"/>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num w:numId="1">
    <w:abstractNumId w:val="13"/>
  </w:num>
  <w:num w:numId="2">
    <w:abstractNumId w:val="4"/>
  </w:num>
  <w:num w:numId="3">
    <w:abstractNumId w:val="7"/>
  </w:num>
  <w:num w:numId="4">
    <w:abstractNumId w:val="5"/>
  </w:num>
  <w:num w:numId="5">
    <w:abstractNumId w:val="6"/>
  </w:num>
  <w:num w:numId="6">
    <w:abstractNumId w:val="0"/>
  </w:num>
  <w:num w:numId="7">
    <w:abstractNumId w:val="14"/>
  </w:num>
  <w:num w:numId="8">
    <w:abstractNumId w:val="9"/>
  </w:num>
  <w:num w:numId="9">
    <w:abstractNumId w:val="10"/>
  </w:num>
  <w:num w:numId="10">
    <w:abstractNumId w:val="3"/>
  </w:num>
  <w:num w:numId="11">
    <w:abstractNumId w:val="15"/>
  </w:num>
  <w:num w:numId="12">
    <w:abstractNumId w:val="2"/>
  </w:num>
  <w:num w:numId="13">
    <w:abstractNumId w:val="12"/>
  </w:num>
  <w:num w:numId="14">
    <w:abstractNumId w:val="1"/>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425"/>
    <w:rsid w:val="000243D5"/>
    <w:rsid w:val="00065B0B"/>
    <w:rsid w:val="00067B87"/>
    <w:rsid w:val="000A63D7"/>
    <w:rsid w:val="0010438B"/>
    <w:rsid w:val="0017677F"/>
    <w:rsid w:val="00200BC3"/>
    <w:rsid w:val="002B46B6"/>
    <w:rsid w:val="002B7E5E"/>
    <w:rsid w:val="002D0DB3"/>
    <w:rsid w:val="003268BA"/>
    <w:rsid w:val="00332CF5"/>
    <w:rsid w:val="003618F4"/>
    <w:rsid w:val="0038560F"/>
    <w:rsid w:val="00386ACD"/>
    <w:rsid w:val="00395472"/>
    <w:rsid w:val="003F207E"/>
    <w:rsid w:val="00446183"/>
    <w:rsid w:val="00452FCA"/>
    <w:rsid w:val="00512D8F"/>
    <w:rsid w:val="00554022"/>
    <w:rsid w:val="00592E25"/>
    <w:rsid w:val="005A41C0"/>
    <w:rsid w:val="005C30B1"/>
    <w:rsid w:val="005D0E5C"/>
    <w:rsid w:val="005F2A74"/>
    <w:rsid w:val="005F694E"/>
    <w:rsid w:val="0060448D"/>
    <w:rsid w:val="00651FB0"/>
    <w:rsid w:val="006E778B"/>
    <w:rsid w:val="00724965"/>
    <w:rsid w:val="00731426"/>
    <w:rsid w:val="007346E6"/>
    <w:rsid w:val="007376BE"/>
    <w:rsid w:val="007C7ADD"/>
    <w:rsid w:val="00822EEB"/>
    <w:rsid w:val="00893496"/>
    <w:rsid w:val="00990A9E"/>
    <w:rsid w:val="009B75AC"/>
    <w:rsid w:val="009D6AA1"/>
    <w:rsid w:val="00A409C5"/>
    <w:rsid w:val="00A638F1"/>
    <w:rsid w:val="00A8072D"/>
    <w:rsid w:val="00A83241"/>
    <w:rsid w:val="00AE3244"/>
    <w:rsid w:val="00AE410E"/>
    <w:rsid w:val="00B8444F"/>
    <w:rsid w:val="00BB1FC2"/>
    <w:rsid w:val="00C81FB7"/>
    <w:rsid w:val="00CE37BB"/>
    <w:rsid w:val="00D352F4"/>
    <w:rsid w:val="00D46205"/>
    <w:rsid w:val="00D61952"/>
    <w:rsid w:val="00DE5080"/>
    <w:rsid w:val="00DF3D2D"/>
    <w:rsid w:val="00E00651"/>
    <w:rsid w:val="00E460EB"/>
    <w:rsid w:val="00E60156"/>
    <w:rsid w:val="00EA7F84"/>
    <w:rsid w:val="00EE039C"/>
    <w:rsid w:val="00EE0425"/>
    <w:rsid w:val="00F12147"/>
    <w:rsid w:val="00F52D68"/>
    <w:rsid w:val="00F7325B"/>
    <w:rsid w:val="00F736B5"/>
    <w:rsid w:val="00FA19A3"/>
    <w:rsid w:val="00FC5845"/>
    <w:rsid w:val="00FE2E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9652CB"/>
  <w15:chartTrackingRefBased/>
  <w15:docId w15:val="{50FB60C8-665D-46CB-9927-A1314CEEE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B1F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E0425"/>
    <w:pPr>
      <w:ind w:left="720"/>
      <w:contextualSpacing/>
    </w:pPr>
  </w:style>
  <w:style w:type="paragraph" w:styleId="Ballontekst">
    <w:name w:val="Balloon Text"/>
    <w:basedOn w:val="Standaard"/>
    <w:link w:val="BallontekstChar"/>
    <w:uiPriority w:val="99"/>
    <w:semiHidden/>
    <w:unhideWhenUsed/>
    <w:rsid w:val="005C30B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C30B1"/>
    <w:rPr>
      <w:rFonts w:ascii="Segoe UI" w:hAnsi="Segoe UI" w:cs="Segoe UI"/>
      <w:sz w:val="18"/>
      <w:szCs w:val="18"/>
    </w:rPr>
  </w:style>
  <w:style w:type="character" w:styleId="Hyperlink">
    <w:name w:val="Hyperlink"/>
    <w:basedOn w:val="Standaardalinea-lettertype"/>
    <w:uiPriority w:val="99"/>
    <w:unhideWhenUsed/>
    <w:rsid w:val="00651FB0"/>
    <w:rPr>
      <w:color w:val="0000FF"/>
      <w:u w:val="single"/>
    </w:rPr>
  </w:style>
  <w:style w:type="character" w:styleId="Onopgelostemelding">
    <w:name w:val="Unresolved Mention"/>
    <w:basedOn w:val="Standaardalinea-lettertype"/>
    <w:uiPriority w:val="99"/>
    <w:semiHidden/>
    <w:unhideWhenUsed/>
    <w:rsid w:val="00651FB0"/>
    <w:rPr>
      <w:color w:val="605E5C"/>
      <w:shd w:val="clear" w:color="auto" w:fill="E1DFDD"/>
    </w:rPr>
  </w:style>
  <w:style w:type="character" w:customStyle="1" w:styleId="Kop1Char">
    <w:name w:val="Kop 1 Char"/>
    <w:basedOn w:val="Standaardalinea-lettertype"/>
    <w:link w:val="Kop1"/>
    <w:uiPriority w:val="9"/>
    <w:rsid w:val="00BB1FC2"/>
    <w:rPr>
      <w:rFonts w:asciiTheme="majorHAnsi" w:eastAsiaTheme="majorEastAsia" w:hAnsiTheme="majorHAnsi" w:cstheme="majorBidi"/>
      <w:color w:val="2F5496" w:themeColor="accent1" w:themeShade="BF"/>
      <w:sz w:val="32"/>
      <w:szCs w:val="32"/>
    </w:rPr>
  </w:style>
  <w:style w:type="paragraph" w:styleId="Koptekst">
    <w:name w:val="header"/>
    <w:basedOn w:val="Standaard"/>
    <w:link w:val="KoptekstChar"/>
    <w:uiPriority w:val="99"/>
    <w:unhideWhenUsed/>
    <w:rsid w:val="00BB1FC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B1FC2"/>
  </w:style>
  <w:style w:type="paragraph" w:styleId="Voettekst">
    <w:name w:val="footer"/>
    <w:basedOn w:val="Standaard"/>
    <w:link w:val="VoettekstChar"/>
    <w:uiPriority w:val="99"/>
    <w:unhideWhenUsed/>
    <w:rsid w:val="00BB1FC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B1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52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dvocatenorde.nl/geschorste-en-geschrapte-advocate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9682da8-0791-4d8d-939e-6c25b0cfc35a" xsi:nil="true"/>
    <lcf76f155ced4ddcb4097134ff3c332f xmlns="ef72a332-30d9-42d1-8b3a-b67c6c3e590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C902C4544BB64396C2875FCD4BDF90" ma:contentTypeVersion="14" ma:contentTypeDescription="Een nieuw document maken." ma:contentTypeScope="" ma:versionID="ec5a5971b63b31a6a37ea3c6abd78353">
  <xsd:schema xmlns:xsd="http://www.w3.org/2001/XMLSchema" xmlns:xs="http://www.w3.org/2001/XMLSchema" xmlns:p="http://schemas.microsoft.com/office/2006/metadata/properties" xmlns:ns2="ef72a332-30d9-42d1-8b3a-b67c6c3e5901" xmlns:ns3="f9682da8-0791-4d8d-939e-6c25b0cfc35a" targetNamespace="http://schemas.microsoft.com/office/2006/metadata/properties" ma:root="true" ma:fieldsID="517f9292e5cca397c211543988689266" ns2:_="" ns3:_="">
    <xsd:import namespace="ef72a332-30d9-42d1-8b3a-b67c6c3e5901"/>
    <xsd:import namespace="f9682da8-0791-4d8d-939e-6c25b0cfc3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72a332-30d9-42d1-8b3a-b67c6c3e5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8d039ffa-bfd0-440d-be85-f81392650c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682da8-0791-4d8d-939e-6c25b0cfc35a"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59585e55-c391-44a8-8ebc-f3a51675d2e4}" ma:internalName="TaxCatchAll" ma:showField="CatchAllData" ma:web="f9682da8-0791-4d8d-939e-6c25b0cfc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E0810-B8B6-4547-A691-495B192BA73C}">
  <ds:schemaRefs>
    <ds:schemaRef ds:uri="http://schemas.microsoft.com/sharepoint/v3/contenttype/forms"/>
  </ds:schemaRefs>
</ds:datastoreItem>
</file>

<file path=customXml/itemProps2.xml><?xml version="1.0" encoding="utf-8"?>
<ds:datastoreItem xmlns:ds="http://schemas.openxmlformats.org/officeDocument/2006/customXml" ds:itemID="{511B36E1-ADFD-43F2-B21B-99261684DA29}">
  <ds:schemaRefs>
    <ds:schemaRef ds:uri="http://schemas.microsoft.com/office/2006/metadata/properties"/>
    <ds:schemaRef ds:uri="http://schemas.microsoft.com/office/infopath/2007/PartnerControls"/>
    <ds:schemaRef ds:uri="b8dd597f-f335-40d5-94f2-a2bfe6d9028e"/>
    <ds:schemaRef ds:uri="53e03589-35d4-4a45-a49d-0ea6bf1af4b3"/>
  </ds:schemaRefs>
</ds:datastoreItem>
</file>

<file path=customXml/itemProps3.xml><?xml version="1.0" encoding="utf-8"?>
<ds:datastoreItem xmlns:ds="http://schemas.openxmlformats.org/officeDocument/2006/customXml" ds:itemID="{EF3DEAA9-27B2-4CE6-BC4C-EF252299FC0C}"/>
</file>

<file path=customXml/itemProps4.xml><?xml version="1.0" encoding="utf-8"?>
<ds:datastoreItem xmlns:ds="http://schemas.openxmlformats.org/officeDocument/2006/customXml" ds:itemID="{78A52406-D5C2-4274-AF85-39F5BA1E1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958</Words>
  <Characters>5274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NGK Beleidsregel Schorsing in de uitoefening van de praktijk (aangepast)</vt:lpstr>
    </vt:vector>
  </TitlesOfParts>
  <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NGK Beleidsregel Schorsing in de uitoefening van de praktijk (aangepast)</dc:title>
  <dc:subject/>
  <dc:creator>Haagse Orde van Advocaten, Suzanne Hendrickx</dc:creator>
  <cp:keywords/>
  <dc:description/>
  <cp:lastModifiedBy>Nicole Jäger</cp:lastModifiedBy>
  <cp:revision>2</cp:revision>
  <cp:lastPrinted>2019-12-03T15:58:00Z</cp:lastPrinted>
  <dcterms:created xsi:type="dcterms:W3CDTF">2021-10-15T11:07:00Z</dcterms:created>
  <dcterms:modified xsi:type="dcterms:W3CDTF">2021-10-15T11:07:00Z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0x010100C3C902C4544BB64396C2875FCD4BDF90</vt:lpwstr>
  </property>
  <property fmtid="{D5CDD505-2E9C-101B-9397-08002B2CF9AE}" pid="3" name="Document_x0020_type">
    <vt:lpwstr/>
  </property>
  <property fmtid="{D5CDD505-2E9C-101B-9397-08002B2CF9AE}" pid="4" name="qnh_DocumentTypes">
    <vt:lpwstr/>
  </property>
  <property fmtid="{D5CDD505-2E9C-101B-9397-08002B2CF9AE}" pid="5" name="Document type">
    <vt:lpwstr/>
  </property>
  <property fmtid="{D5CDD505-2E9C-101B-9397-08002B2CF9AE}" pid="6" name="_dlc_DocIdItemGuid">
    <vt:lpwstr>5c98c8ae-7be3-48ff-a008-44463c6fc76d</vt:lpwstr>
  </property>
  <property fmtid="{D5CDD505-2E9C-101B-9397-08002B2CF9AE}" pid="7" name="MediaServiceImageTags">
    <vt:lpwstr/>
  </property>
</Properties>
</file>